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Шафранская, Э. Ф. </w:t>
      </w:r>
      <w:r>
        <w:rPr/>
        <w:t xml:space="preserve">Литература народов России. Современный этап : учебник для вузов / Э. Ф. Шафранская, Г. Т. Гарипова, Ш. Р. Кешфидинов. — Москва : Издательство Юрайт, 2026. — 153 с. — (Высшее образование). — ISBN 978-5-534-21995-1.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https://urait.ru/bcode/600510</w:t>
        </w:r>
      </w:hyperlink>
    </w:p>
    <w:p>
      <w:pPr/>
      <w:r>
        <w:rPr>
          <w:i w:val="1"/>
          <w:iCs w:val="1"/>
        </w:rPr>
        <w:t xml:space="preserve">Шафранская, Э. Ф. </w:t>
      </w:r>
      <w:r>
        <w:rPr/>
        <w:t xml:space="preserve">Современная литература. Виды искусства в литературном тексте : учебное пособие для вузов / Э. Ф. Шафранская, Г. Т. Гарипова, Ш. Р. Кешфидинов. — Москва : Издательство Юрайт, 2026. — 242 с. — (Высшее образование). — ISBN 978-5-534-21305-8.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https://urait.ru/bcode/590143</w:t>
        </w:r>
      </w:hyperlink>
    </w:p>
    <w:p>
      <w:pPr/>
      <w:r>
        <w:rPr>
          <w:i w:val="1"/>
          <w:iCs w:val="1"/>
        </w:rPr>
        <w:t xml:space="preserve">Шафранская, Э. Ф. </w:t>
      </w:r>
      <w:r>
        <w:rPr/>
        <w:t xml:space="preserve">Транскультурная литература XXI века : учебник для вузов / Э. Ф. Шафранская, Г. Т. Гарипова, Ш. Р. Кешфидинов. — Москва : Издательство Юрайт, 2026. — 235 с. — (Высшее образование). — ISBN 978-5-534-17592-9.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https://urait.ru/bcode/589408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510" TargetMode="External"/><Relationship Id="rId8" Type="http://schemas.openxmlformats.org/officeDocument/2006/relationships/hyperlink" Target="https://urait.ru/bcode/590143" TargetMode="External"/><Relationship Id="rId9" Type="http://schemas.openxmlformats.org/officeDocument/2006/relationships/hyperlink" Target="https://urait.ru/bcode/589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2026-09-11T10:05:11+03:00</dcterms:created>
  <dcterms:modified xsi:type="dcterms:W3CDTF">2026-09-11T10:05:11+03:00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