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Кейнс, Д. М. </w:t>
      </w:r>
      <w:r>
        <w:rPr/>
        <w:t xml:space="preserve">The Economic Consequences of the Peace. Экономические последствия мира / Д. М. Кейнс. — Москва : Издательство Юрайт, 2025. — 190 с. — (Читаем в оригинале). — ISBN 978-5-534-06073-7.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https://urait.ru/bcode/564210</w:t>
        </w:r>
      </w:hyperlink>
    </w:p>
    <w:p>
      <w:pPr/>
      <w:r>
        <w:rPr>
          <w:i w:val="1"/>
          <w:iCs w:val="1"/>
        </w:rPr>
        <w:t xml:space="preserve">Кейнс, Д. М. </w:t>
      </w:r>
      <w:r>
        <w:rPr/>
        <w:t xml:space="preserve">The General Theory of Employment, Interest &amp; Money. Общая теория занятости, процента и денег / Д. М. Кейнс. — Москва : Издательство Юрайт, 2025. — 342 с. — (Читаем в оригинале). — ISBN 978-5-534-06072-0.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0" TargetMode="External"/><Relationship Id="rId8" Type="http://schemas.openxmlformats.org/officeDocument/2006/relationships/hyperlink" Target="https://urait.ru/bcode/564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2026-06-23T19:40:18+03:00</dcterms:created>
  <dcterms:modified xsi:type="dcterms:W3CDTF">2026-06-23T19:40:18+03:00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