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Черепахин, А. А. </w:t>
      </w:r>
      <w:r>
        <w:rPr/>
        <w:t xml:space="preserve">Основы технологии машиностроения. Обработка ответственных деталей : учебное пособие для вузов / А. А. Черепахин, В. В. Клепиков, В. Ф. Солдатов. — Москва : Издательство Юрайт, 2024. — 142 с. — (Высшее образование). — ISBN 978-5-534-09555-5.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Технологические процессы в машиностроении : учебник для вузов / А. А. Черепахин, В. В. Клепиков, В. А. Кузнецов, В. Ф. Солдатов. — Москва : Издательство Юрайт, 2024. — 218 с. — (Высшее образование). — ISBN 978-5-534-04710-3.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Технологические процессы в машиностроении : учебник для среднего профессионального образования / А. А. Черепахин, В. В. Клепиков, В. А. Кузнецов, В. Ф. Солдатов. — Москва : Издательство Юрайт, 2024. — 218 с. — (Профессиональное образование). — ISBN 978-5-534-05994-6.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https://urait.ru/bcode/537887</w:t>
        </w:r>
      </w:hyperlink>
    </w:p>
    <w:p>
      <w:pPr/>
      <w:r>
        <w:rPr>
          <w:i w:val="1"/>
          <w:iCs w:val="1"/>
        </w:rPr>
        <w:t xml:space="preserve">Черепахин, А. А. </w:t>
      </w:r>
      <w:r>
        <w:rPr/>
        <w:t xml:space="preserve">Технология машиностроения. Обработка ответственных деталей : учебное пособие для среднего профессионального образования / А. А. Черепахин, В. В. Клепиков, В. Ф. Солдатов. — Москва : Издательство Юрайт, 2024. — 142 с. — (Профессиональное образование). — ISBN 978-5-534-10117-1.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https://urait.ru/bcode/537889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56" TargetMode="External"/><Relationship Id="rId8" Type="http://schemas.openxmlformats.org/officeDocument/2006/relationships/hyperlink" Target="https://urait.ru/bcode/536515" TargetMode="External"/><Relationship Id="rId9" Type="http://schemas.openxmlformats.org/officeDocument/2006/relationships/hyperlink" Target="https://urait.ru/bcode/537887" TargetMode="External"/><Relationship Id="rId10" Type="http://schemas.openxmlformats.org/officeDocument/2006/relationships/hyperlink" Target="https://urait.ru/bcode/5378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2024-03-29T13:21:31+03:00</dcterms:created>
  <dcterms:modified xsi:type="dcterms:W3CDTF">2024-03-29T13:21:31+03:00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