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Ключников, И. К. </w:t>
      </w:r>
      <w:r>
        <w:rPr/>
        <w:t xml:space="preserve">Макроэкономика. Кредитные и биржевые циклы : учебник для вузов / И. К. Ключников, О. И. Ключников. — Москва : Издательство Юрайт, 2026. — 278 с. — (Высшее образование). — ISBN 978-5-534-03290-1.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https://urait.ru/bcode/584576</w:t>
        </w:r>
      </w:hyperlink>
    </w:p>
    <w:p>
      <w:pPr/>
      <w:r>
        <w:rPr>
          <w:i w:val="1"/>
          <w:iCs w:val="1"/>
        </w:rPr>
        <w:t xml:space="preserve">Ключников, И. К. </w:t>
      </w:r>
      <w:r>
        <w:rPr/>
        <w:t xml:space="preserve">Финансы. Сценарии развития : учебник для вузов / И. К. Ключников, О. А. Молчанова. — Москва : Издательство Юрайт, 2026. — 206 с. — (Высшее образование). — ISBN 978-5-9916-8768-3.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4576" TargetMode="External"/><Relationship Id="rId9" Type="http://schemas.openxmlformats.org/officeDocument/2006/relationships/hyperlink" Target="https://urait.ru/bcode/58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2026-05-22T17:50:51+03:00</dcterms:created>
  <dcterms:modified xsi:type="dcterms:W3CDTF">2026-05-22T17:50:51+03:00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