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Константинов, А. В. </w:t>
      </w:r>
      <w:r>
        <w:rPr/>
        <w:t xml:space="preserve">Начертательная геометрия : учебник для вузов / А. В. Константинов. — 2-е изд., испр. и доп. — Москва : Издательство Юрайт, 2026. — 401 с. — (Высшее образование). — ISBN 978-5-534-17222-5.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https://urait.ru/bcode/587779</w:t>
        </w:r>
      </w:hyperlink>
    </w:p>
    <w:p>
      <w:pPr/>
      <w:r>
        <w:rPr>
          <w:i w:val="1"/>
          <w:iCs w:val="1"/>
        </w:rPr>
        <w:t xml:space="preserve">Константинов, А. В. </w:t>
      </w:r>
      <w:r>
        <w:rPr/>
        <w:t xml:space="preserve">Начертательная геометрия : учебник для среднего профессионального образования / А. В. Константинов. — 2-е изд., перераб. и доп. — Москва : Издательство Юрайт, 2026. — 401 с. — (Профессиональное образование). — ISBN 978-5-534-17223-2.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https://urait.ru/bcode/587811</w:t>
        </w:r>
      </w:hyperlink>
    </w:p>
    <w:p>
      <w:pPr/>
      <w:r>
        <w:rPr>
          <w:i w:val="1"/>
          <w:iCs w:val="1"/>
        </w:rPr>
        <w:t xml:space="preserve">Константинов, А. В. </w:t>
      </w:r>
      <w:r>
        <w:rPr/>
        <w:t xml:space="preserve">Начертательная геометрия. Сборник заданий : учебник для вузов / А. В. Константинов. — 2-е изд., испр. и доп. — Москва : Издательство Юрайт, 2026. — 623 с. — (Высшее образование). — ISBN 978-5-534-11940-4.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https://urait.ru/bcode/587786</w:t>
        </w:r>
      </w:hyperlink>
    </w:p>
    <w:p>
      <w:pPr/>
      <w:r>
        <w:rPr>
          <w:i w:val="1"/>
          <w:iCs w:val="1"/>
        </w:rPr>
        <w:t xml:space="preserve">Константинов, А. В. </w:t>
      </w:r>
      <w:r>
        <w:rPr/>
        <w:t xml:space="preserve">Начертательная геометрия. Сборник заданий : учебник для среднего профессионального образования / А. В. Константинов. — 2-е изд., испр. и доп. — Москва : Издательство Юрайт, 2026. — 623 с. — (Профессиональное образование). — ISBN 978-5-534-12452-1.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https://urait.ru/bcode/587812</w:t>
        </w:r>
      </w:hyperlink>
    </w:p>
    <w:p>
      <w:pPr/>
      <w:r>
        <w:rPr>
          <w:i w:val="1"/>
          <w:iCs w:val="1"/>
        </w:rPr>
        <w:t xml:space="preserve">Константинов, А. В. </w:t>
      </w:r>
      <w:r>
        <w:rPr/>
        <w:t xml:space="preserve">Технический рисунок : учебник для вузов / А. В. Константинов. — Москва : Издательство Юрайт, 2026. — 142 с. — (Высшее образование). — ISBN 978-5-534-21766-7.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https://urait.ru/bcode/600698</w:t>
        </w:r>
      </w:hyperlink>
    </w:p>
    <w:p>
      <w:pPr/>
      <w:r>
        <w:rPr>
          <w:i w:val="1"/>
          <w:iCs w:val="1"/>
        </w:rPr>
        <w:t xml:space="preserve">Константинов, А. В. </w:t>
      </w:r>
      <w:r>
        <w:rPr/>
        <w:t xml:space="preserve">Технический рисунок : учебник для среднего профессионального образования / А. В. Константинов. — Москва : Издательство Юрайт, 2026. — 141 с. — (Профессиональное образование). — ISBN 978-5-534-22064-3.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https://urait.ru/bcode/600699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79" TargetMode="External"/><Relationship Id="rId8" Type="http://schemas.openxmlformats.org/officeDocument/2006/relationships/hyperlink" Target="https://urait.ru/bcode/587811" TargetMode="External"/><Relationship Id="rId9" Type="http://schemas.openxmlformats.org/officeDocument/2006/relationships/hyperlink" Target="https://urait.ru/bcode/587786" TargetMode="External"/><Relationship Id="rId10" Type="http://schemas.openxmlformats.org/officeDocument/2006/relationships/hyperlink" Target="https://urait.ru/bcode/587812" TargetMode="External"/><Relationship Id="rId11" Type="http://schemas.openxmlformats.org/officeDocument/2006/relationships/hyperlink" Target="https://urait.ru/bcode/600698" TargetMode="External"/><Relationship Id="rId12" Type="http://schemas.openxmlformats.org/officeDocument/2006/relationships/hyperlink" Target="https://urait.ru/bcode/6006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2026-09-13T12:48:12+03:00</dcterms:created>
  <dcterms:modified xsi:type="dcterms:W3CDTF">2026-09-13T12:48:12+03:00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