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Корабельников, С. М. </w:t>
      </w:r>
      <w:r>
        <w:rPr/>
        <w:t xml:space="preserve">Ответственность за посягательства на жизнь, здоровье и достоинство представителей власти : учебник для вузов / С. М. Корабельников. — Москва : Издательство Юрайт, 2025. — 67 с. — (Высшее образование). — ISBN 978-5-534-13368-4.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https://urait.ru/bcode/567303</w:t>
        </w:r>
      </w:hyperlink>
    </w:p>
    <w:p>
      <w:pPr/>
      <w:r>
        <w:rPr>
          <w:i w:val="1"/>
          <w:iCs w:val="1"/>
        </w:rPr>
        <w:t xml:space="preserve">Корабельников, С. М. </w:t>
      </w:r>
      <w:r>
        <w:rPr/>
        <w:t xml:space="preserve">Преступления в сфере информационной безопасности : учебное пособие для вузов / С. М. Корабельников. — Москва : Издательство Юрайт, 2024. — 111 с. — (Высшее образование). — ISBN 978-5-534-12769-0.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3" TargetMode="External"/><Relationship Id="rId8" Type="http://schemas.openxmlformats.org/officeDocument/2006/relationships/hyperlink" Target="https://urait.ru/bcode/543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2025-12-07T14:31:16+03:00</dcterms:created>
  <dcterms:modified xsi:type="dcterms:W3CDTF">2025-12-07T14:31:16+03:00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