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вузов / К. И. Корниенко. — Москва : Издательство Юрайт, 2026. — 224 с. — (Высшее образование). — ISBN 978-5-534-14173-3.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https://urait.ru/bcode/588428</w:t>
        </w:r>
      </w:hyperlink>
    </w:p>
    <w:p>
      <w:pPr/>
      <w:r>
        <w:rPr>
          <w:i w:val="1"/>
          <w:iCs w:val="1"/>
        </w:rPr>
        <w:t xml:space="preserve">Корниенко, К. И. </w:t>
      </w:r>
      <w:r>
        <w:rPr/>
        <w:t xml:space="preserve">Автоматика, телемеханика и связь на железнодорожном транспорте : учебник для среднего профессионального образования / К. И. Корниенко. — Москва : Издательство Юрайт, 2026. — 224 с. — (Профессиональное образование). — ISBN 978-5-534-14901-2.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8" TargetMode="External"/><Relationship Id="rId8" Type="http://schemas.openxmlformats.org/officeDocument/2006/relationships/hyperlink" Target="https://urait.ru/bcode/588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2026-04-03T19:19:16+03:00</dcterms:created>
  <dcterms:modified xsi:type="dcterms:W3CDTF">2026-04-03T19:19:16+03:00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