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Г. Т. </w:t>
      </w:r>
      <w:r>
        <w:rPr/>
        <w:t xml:space="preserve">Путешествие уральских казаков в Беловодское царство / Г. Т. Хохлов ; под общей редакцией В. Г. Короленко. — Москва : Издательство Юрайт, 2025. — 128 с. — (Антология мысли). — ISBN 978-5-534-15381-1.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https://urait.ru/bcode/568327</w:t>
        </w:r>
      </w:hyperlink>
    </w:p>
    <w:p>
      <w:pPr/>
      <w:r>
        <w:rPr>
          <w:i w:val="1"/>
          <w:iCs w:val="1"/>
        </w:rPr>
        <w:t xml:space="preserve">Короленко, В. Г. </w:t>
      </w:r>
      <w:r>
        <w:rPr/>
        <w:t xml:space="preserve">Слепой музыкант. Избранное / В. Г. Короленко. — Москва : Издательство Юрайт, 2025. — 388 с. — (Памятники литературы). — ISBN 978-5-534-13114-7.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7" TargetMode="External"/><Relationship Id="rId8" Type="http://schemas.openxmlformats.org/officeDocument/2006/relationships/hyperlink" Target="https://urait.ru/bcode/56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