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1 / И. М. Сеченов ; под редакцией Х. С. Коштоянца ; составители С. Г. Геллерштейн, Г. Д. Смирнов. — Москва : Издательство Юрайт, 2025. — 205 с. — (Антология мысли). — ISBN 978-5-534-12980-9.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https://urait.ru/bcode/563188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2 / И. М. Сеченов ; под редакцией Х. С. Коштоянца ; составители С. Г. Геллерштейн, Г. Д. Смирнов. — Москва : Издательство Юрайт, 2025. — 276 с. — (Антология мысли). — ISBN 978-5-534-12985-4.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https://urait.ru/bcode/563209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3 / И. М. Сеченов ; под редакцией Х. С. Коштоянца ; составители С. Г. Геллерштейн, Г. Д. Смирнов. — Москва : Издательство Юрайт, 2025. — 338 с. — (Антология мысли). — ISBN 978-5-534-13064-5.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https://urait.ru/bcode/563211</w:t>
        </w:r>
      </w:hyperlink>
    </w:p>
    <w:p>
      <w:pPr/>
      <w:r>
        <w:rPr>
          <w:i w:val="1"/>
          <w:iCs w:val="1"/>
        </w:rPr>
        <w:t xml:space="preserve">Сеченов, И. М. </w:t>
      </w:r>
      <w:r>
        <w:rPr/>
        <w:t xml:space="preserve">Физиология. Избранные произведения в 4 ч. Часть 4 / И. М. Сеченов ; под редакцией Х. С. Коштоянца ; составители С. Г. Геллерштейн, Г. Д. Смирнов. — Москва : Издательство Юрайт, 2025. — 331 с. — (Антология мысли). — ISBN 978-5-534-13069-0.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188" TargetMode="External"/><Relationship Id="rId8" Type="http://schemas.openxmlformats.org/officeDocument/2006/relationships/hyperlink" Target="https://urait.ru/bcode/563209" TargetMode="External"/><Relationship Id="rId9" Type="http://schemas.openxmlformats.org/officeDocument/2006/relationships/hyperlink" Target="https://urait.ru/bcode/563211" TargetMode="External"/><Relationship Id="rId10" Type="http://schemas.openxmlformats.org/officeDocument/2006/relationships/hyperlink" Target="https://urait.ru/bcode/563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2026-08-22T22:25:58+03:00</dcterms:created>
  <dcterms:modified xsi:type="dcterms:W3CDTF">2026-08-22T22:25:58+03:00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