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Красильников, Р. Л. </w:t>
      </w:r>
      <w:r>
        <w:rPr/>
        <w:t xml:space="preserve">История отечественной культуры. ХХ век : учебник для среднего профессионального образования / Р. Л. Красильников. — Москва : Издательство Юрайт, 2026. — 194 с. — (Профессиональное образование). — ISBN 978-5-534-19678-8.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https://urait.ru/bcode/587408</w:t>
        </w:r>
      </w:hyperlink>
    </w:p>
    <w:p>
      <w:pPr/>
      <w:r>
        <w:rPr>
          <w:i w:val="1"/>
          <w:iCs w:val="1"/>
        </w:rPr>
        <w:t xml:space="preserve">Красильников, Р. Л. </w:t>
      </w:r>
      <w:r>
        <w:rPr/>
        <w:t xml:space="preserve">История русской культуры. ХХ век : учебник для вузов / Р. Л. Красильников. — Москва : Издательство Юрайт, 2026. — 194 с. — (Высшее образование). — ISBN 978-5-534-19677-1.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08" TargetMode="External"/><Relationship Id="rId8" Type="http://schemas.openxmlformats.org/officeDocument/2006/relationships/hyperlink" Target="https://urait.ru/bcode/5872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2026-08-22T14:15:18+03:00</dcterms:created>
  <dcterms:modified xsi:type="dcterms:W3CDTF">2026-08-22T14:15:18+03:00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