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Кремер, Н. Ш. </w:t>
      </w:r>
      <w:r>
        <w:rPr/>
        <w:t xml:space="preserve">Высшая математика для экономистов в 3 ч. Часть 1 : учебник и практикум для среднего профессионального образования / Н. Ш. Кремер, Б. А. Путко, И. М. Тришин ; под редакцией Н. Ш. Кремера. — 5-е изд., перераб. и доп. — Москва : Издательство Юрайт, 2026. — 276 с. — (Профессиональное образование). — ISBN 978-5-534-10174-4.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2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241 с. — (Профессиональное образование). — ISBN 978-5-534-10173-7.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3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419 с. — (Профессиональное образование). — ISBN 978-5-534-10171-3.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1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276 с. — (Высшее образование). — ISBN 978-5-534-05820-8.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2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241 с. — (Высшее образование). — ISBN 978-5-534-05822-2.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3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419 с. — (Высшее образование). — ISBN 978-5-534-05823-9.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Исследование операций в экономике : учебник для вузов / под редакцией Н. Ш. Кремера. — 4-е изд., перераб. и доп. — Москва : Издательство Юрайт, 2026. — 414 с. — (Высшее образование). — ISBN 978-5-534-12800-0.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https://urait.ru/bcode/582554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вузов / Н. Ш. Кремер, М. Н. Фридман, И. М. Тришин ; под редакцией Н. Ш. Кремера. — 3-е изд., испр. и доп. — Москва : Издательство Юрайт, 2026. — 422 с. — (Высшее образование). — ISBN 978-5-534-08547-1.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https://urait.ru/bcode/582873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среднего профессионального образования / Н. Ш. Кремер, М. Н. Фридман, И. М. Тришин ; под редакцией Н. Ш. Кремера. — 3-е изд., испр. и доп. — Москва : Издательство Юрайт, 2026. — 422 с. — (Профессиональное образование). — ISBN 978-5-534-10169-0.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https://urait.ru/bcode/587220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колледжей : учебник для среднего профессионального образования / Н. Ш. Кремер, О. Г. Константинова, М. Н. Фридман ; под редакцией Н. Ш. Кремера. — 12-е изд., перераб. и доп. — Москва : Издательство Юрайт, 2026. — 408 с. — (Профессиональное образование). — ISBN 978-5-534-17852-4.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https://urait.ru/bcode/583277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16" TargetMode="External"/><Relationship Id="rId8" Type="http://schemas.openxmlformats.org/officeDocument/2006/relationships/hyperlink" Target="https://urait.ru/bcode/587217" TargetMode="External"/><Relationship Id="rId9" Type="http://schemas.openxmlformats.org/officeDocument/2006/relationships/hyperlink" Target="https://urait.ru/bcode/587218" TargetMode="External"/><Relationship Id="rId10" Type="http://schemas.openxmlformats.org/officeDocument/2006/relationships/hyperlink" Target="https://urait.ru/bcode/584504" TargetMode="External"/><Relationship Id="rId11" Type="http://schemas.openxmlformats.org/officeDocument/2006/relationships/hyperlink" Target="https://urait.ru/bcode/584505" TargetMode="External"/><Relationship Id="rId12" Type="http://schemas.openxmlformats.org/officeDocument/2006/relationships/hyperlink" Target="https://urait.ru/bcode/584506" TargetMode="External"/><Relationship Id="rId13" Type="http://schemas.openxmlformats.org/officeDocument/2006/relationships/hyperlink" Target="https://urait.ru/bcode/582554" TargetMode="External"/><Relationship Id="rId14" Type="http://schemas.openxmlformats.org/officeDocument/2006/relationships/hyperlink" Target="https://urait.ru/bcode/582873" TargetMode="External"/><Relationship Id="rId15" Type="http://schemas.openxmlformats.org/officeDocument/2006/relationships/hyperlink" Target="https://urait.ru/bcode/587220" TargetMode="External"/><Relationship Id="rId16" Type="http://schemas.openxmlformats.org/officeDocument/2006/relationships/hyperlink" Target="https://urait.ru/bcode/5832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2026-07-25T14:30:14+03:00</dcterms:created>
  <dcterms:modified xsi:type="dcterms:W3CDTF">2026-07-25T14:30:14+03:00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