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Кремлев, Н. Т. </w:t>
      </w:r>
      <w:r>
        <w:rPr/>
        <w:t xml:space="preserve">Историческая социология в 3 ч. Часть 1. Первобытное общество : учебник для вузов / Н. Т. Кремлев. — 2-е изд., испр. и доп. — Москва : Издательство Юрайт, 2025. — 139 с. — (Высшее образование). — ISBN 978-5-534-05549-8.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https://urait.ru/bcode/564108</w:t>
        </w:r>
      </w:hyperlink>
    </w:p>
    <w:p>
      <w:pPr/>
      <w:r>
        <w:rPr>
          <w:i w:val="1"/>
          <w:iCs w:val="1"/>
        </w:rPr>
        <w:t xml:space="preserve">Кремлев, Н. Т. </w:t>
      </w:r>
      <w:r>
        <w:rPr/>
        <w:t xml:space="preserve">Историческая социология в 3 ч. Часть 2. Аграрное общество : учебник для вузов / Н. Т. Кремлев. — 2-е изд., испр. и доп. — Москва : Издательство Юрайт, 2025. — 392 с. — (Высшее образование). — ISBN 978-5-534-05551-1.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https://urait.ru/bcode/564139</w:t>
        </w:r>
      </w:hyperlink>
    </w:p>
    <w:p>
      <w:pPr/>
      <w:r>
        <w:rPr>
          <w:i w:val="1"/>
          <w:iCs w:val="1"/>
        </w:rPr>
        <w:t xml:space="preserve">Кремлев, Н. Т. </w:t>
      </w:r>
      <w:r>
        <w:rPr/>
        <w:t xml:space="preserve">Историческая социология в 3 ч. Часть 3. Индустриальное и постиндустриальное общество : учебник для вузов / Н. Т. Кремлев. — 2-е изд., испр. и доп. — Москва : Издательство Юрайт, 2025. — 127 с. — (Высшее образование). — ISBN 978-5-534-05552-8.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08" TargetMode="External"/><Relationship Id="rId8" Type="http://schemas.openxmlformats.org/officeDocument/2006/relationships/hyperlink" Target="https://urait.ru/bcode/564139" TargetMode="External"/><Relationship Id="rId9" Type="http://schemas.openxmlformats.org/officeDocument/2006/relationships/hyperlink" Target="https://urait.ru/bcode/564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2026-04-26T22:33:00+03:00</dcterms:created>
  <dcterms:modified xsi:type="dcterms:W3CDTF">2026-04-26T22:33:00+03:00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