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Криницына, Г. М. </w:t>
      </w:r>
      <w:r>
        <w:rPr/>
        <w:t xml:space="preserve">Коррекция речевых нарушений : учебное пособие для вузов / Г. М. Криницына. — 2-е изд., стер. — Москва : Издательство Юрайт, 2024. — 147 с. — (Высшее образование). — ISBN 978-5-534-16846-4.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https://urait.ru/bcode/518138</w:t>
        </w:r>
      </w:hyperlink>
    </w:p>
    <w:p>
      <w:pPr/>
      <w:r>
        <w:rPr>
          <w:i w:val="1"/>
          <w:iCs w:val="1"/>
        </w:rPr>
        <w:t xml:space="preserve">Криницына, Г. М. </w:t>
      </w:r>
      <w:r>
        <w:rPr/>
        <w:t xml:space="preserve">Коррекция речевых нарушений у младших школьников : практическое пособие / Г. М. Криницына. — 2-е изд., стер. — Москва : Издательство Юрайт, 2024. — 147 с. — (Высшее образование). — ISBN 978-5-534-17832-6.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https://urait.ru/bcode/533814</w:t>
        </w:r>
      </w:hyperlink>
    </w:p>
    <w:p>
      <w:pPr/>
      <w:r>
        <w:rPr>
          <w:i w:val="1"/>
          <w:iCs w:val="1"/>
        </w:rPr>
        <w:t xml:space="preserve">Криницына, Г. М. </w:t>
      </w:r>
      <w:r>
        <w:rPr/>
        <w:t xml:space="preserve">Коррекция речевых нарушений у младших школьников : учебное пособие для среднего профессионального образования / Г. М. Криницына. — 2-е изд. — Москва : Издательство Юрайт, 2024. — 147 с. — (Профессиональное образование). — ISBN 978-5-534-16849-5.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https://urait.ru/bcode/531882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138" TargetMode="External"/><Relationship Id="rId8" Type="http://schemas.openxmlformats.org/officeDocument/2006/relationships/hyperlink" Target="https://urait.ru/bcode/533814" TargetMode="External"/><Relationship Id="rId9" Type="http://schemas.openxmlformats.org/officeDocument/2006/relationships/hyperlink" Target="https://urait.ru/bcode/5318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2024-05-02T10:37:35+03:00</dcterms:created>
  <dcterms:modified xsi:type="dcterms:W3CDTF">2024-05-02T10:37:35+03:00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