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Круговец, В. С. </w:t>
      </w:r>
      <w:r>
        <w:rPr/>
        <w:t xml:space="preserve">Французский язык для изучающих культуру и искусства (A2–B1) : учебник для вузов / В. С. Круговец. — Москва : Издательство Юрайт, 2026. — 240 с. — (Высшее образование). — ISBN 978-5-534-11831-5.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https://urait.ru/bcode/586499</w:t>
        </w:r>
      </w:hyperlink>
    </w:p>
    <w:p>
      <w:pPr/>
      <w:r>
        <w:rPr>
          <w:i w:val="1"/>
          <w:iCs w:val="1"/>
        </w:rPr>
        <w:t xml:space="preserve">Круговец, В. С. </w:t>
      </w:r>
      <w:r>
        <w:rPr/>
        <w:t xml:space="preserve">Французский язык для изучающих культуру и искусства (A2–B1) : учебник для среднего профессионального образования / В. С. Круговец. — Москва : Издательство Юрайт, 2026. — 240 с. — (Профессиональное образование). — ISBN 978-5-534-13252-6.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9" TargetMode="External"/><Relationship Id="rId8" Type="http://schemas.openxmlformats.org/officeDocument/2006/relationships/hyperlink" Target="https://urait.ru/bcode/586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2026-07-07T00:59:26+03:00</dcterms:created>
  <dcterms:modified xsi:type="dcterms:W3CDTF">2026-07-07T00:59:26+03:00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