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Крымский, А. Е. </w:t>
      </w:r>
      <w:r>
        <w:rPr/>
        <w:t xml:space="preserve">История мусульманства / А. Е. Крымский. — Москва : Издательство Юрайт, 2025. — 289 с. — (Антология мысли). — ISBN 978-5-534-09016-1.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https://urait.ru/bcode/563420</w:t>
        </w:r>
      </w:hyperlink>
    </w:p>
    <w:p>
      <w:pPr/>
      <w:r>
        <w:rPr>
          <w:i w:val="1"/>
          <w:iCs w:val="1"/>
        </w:rPr>
        <w:t xml:space="preserve">Крымский, А. Е. </w:t>
      </w:r>
      <w:r>
        <w:rPr/>
        <w:t xml:space="preserve">История новой арабской литературы (XIX - начало XX века) в 2 ч. Часть 1 / А. Е. Крымский. — 2-е изд. — Москва : Издательство Юрайт, 2025. — 339 с. — (Антология мысли). — ISBN 978-5-534-05807-9.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https://urait.ru/bcode/563386</w:t>
        </w:r>
      </w:hyperlink>
    </w:p>
    <w:p>
      <w:pPr/>
      <w:r>
        <w:rPr>
          <w:i w:val="1"/>
          <w:iCs w:val="1"/>
        </w:rPr>
        <w:t xml:space="preserve">Крымский, А. Е. </w:t>
      </w:r>
      <w:r>
        <w:rPr/>
        <w:t xml:space="preserve">История новой арабской литературы (XIX - начало XX века) в 2 ч. Часть 2 / А. Е. Крымский. — 2-е изд. — Москва : Издательство Юрайт, 2025. — 332 с. — (Антология мысли). — ISBN 978-5-534-05805-5.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0" TargetMode="External"/><Relationship Id="rId8" Type="http://schemas.openxmlformats.org/officeDocument/2006/relationships/hyperlink" Target="https://urait.ru/bcode/563386" TargetMode="External"/><Relationship Id="rId9" Type="http://schemas.openxmlformats.org/officeDocument/2006/relationships/hyperlink" Target="https://urait.ru/bcode/563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2025-12-05T22:37:07+03:00</dcterms:created>
  <dcterms:modified xsi:type="dcterms:W3CDTF">2025-12-05T22:37:07+03:00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