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Кузьминский, К. С. </w:t>
      </w:r>
      <w:r>
        <w:rPr/>
        <w:t xml:space="preserve">Развитие русской портретной живописи XVIII века. Ф. С. Рокотов, Д. Г. Левицкий / К. С. Кузьминский. — Москва : Издательство Юрайт, 2024. — 60 с. — (Антология мысли). — ISBN 978-5-534-09869-3.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https://urait.ru/bcode/541847</w:t>
        </w:r>
      </w:hyperlink>
    </w:p>
    <w:p>
      <w:pPr/>
      <w:r>
        <w:rPr>
          <w:i w:val="1"/>
          <w:iCs w:val="1"/>
        </w:rPr>
        <w:t xml:space="preserve">Кузьминский, К. С. </w:t>
      </w:r>
      <w:r>
        <w:rPr/>
        <w:t xml:space="preserve">Русская реалистическая иллюстрация XVIII и XIX веков / К. С. Кузьминский. — Москва : Издательство Юрайт, 2024. — 193 с. — (Антология мысли). — ISBN 978-5-534-12944-1.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47" TargetMode="External"/><Relationship Id="rId8" Type="http://schemas.openxmlformats.org/officeDocument/2006/relationships/hyperlink" Target="https://urait.ru/bcode/543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2024-05-04T05:35:15+03:00</dcterms:created>
  <dcterms:modified xsi:type="dcterms:W3CDTF">2024-05-04T05:35:15+03:00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