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Лаппо-Данилевский, А. С. </w:t>
      </w:r>
      <w:r>
        <w:rPr/>
        <w:t xml:space="preserve">История русской общественной мысли и культуры XVII века / А. С. Лаппо-Данилевский. — Москва : Издательство Юрайт, 2024. — 277 с. — (Антология мысли). — ISBN 978-5-534-08059-9.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https://urait.ru/bcode/541368</w:t>
        </w:r>
      </w:hyperlink>
    </w:p>
    <w:p>
      <w:pPr/>
      <w:r>
        <w:rPr>
          <w:i w:val="1"/>
          <w:iCs w:val="1"/>
        </w:rPr>
        <w:t xml:space="preserve">Лаппо-Данилевский, А. С. </w:t>
      </w:r>
      <w:r>
        <w:rPr/>
        <w:t xml:space="preserve">Методология истории в 2 ч. Часть 1. Теория исторического знания / А. С. Лаппо-Данилевский. — Москва : Издательство Юрайт, 2024. — 239 с. — (Антология мысли). — ISBN 978-5-534-07070-5.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https://urait.ru/bcode/541103</w:t>
        </w:r>
      </w:hyperlink>
    </w:p>
    <w:p>
      <w:pPr/>
      <w:r>
        <w:rPr>
          <w:i w:val="1"/>
          <w:iCs w:val="1"/>
        </w:rPr>
        <w:t xml:space="preserve">Лаппо-Данилевский, А. С. </w:t>
      </w:r>
      <w:r>
        <w:rPr/>
        <w:t xml:space="preserve">Методология истории в 2 ч. Часть 2. Методы исторического изучения / А. С. Лаппо-Данилевский. — Москва : Издательство Юрайт, 2024. — 315 с. — (Антология мысли). — ISBN 978-5-534-07072-9.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68" TargetMode="External"/><Relationship Id="rId8" Type="http://schemas.openxmlformats.org/officeDocument/2006/relationships/hyperlink" Target="https://urait.ru/bcode/541103" TargetMode="External"/><Relationship Id="rId9" Type="http://schemas.openxmlformats.org/officeDocument/2006/relationships/hyperlink" Target="https://urait.ru/bcode/541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2024-04-24T05:48:53+03:00</dcterms:created>
  <dcterms:modified xsi:type="dcterms:W3CDTF">2024-04-24T05:48:53+03:00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