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Ларкин, Д. К. </w:t>
      </w:r>
      <w:r>
        <w:rPr/>
        <w:t xml:space="preserve">Тепломассообменное оборудование предприятий : учебник для вузов / Д. К. Ларкин. — 2-е изд. — Москва : Издательство Юрайт, 2026. — 246 с. — (Высшее образование). — ISBN 978-5-534-12032-5.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https://urait.ru/bcode/587304</w:t>
        </w:r>
      </w:hyperlink>
    </w:p>
    <w:p>
      <w:pPr/>
      <w:r>
        <w:rPr>
          <w:i w:val="1"/>
          <w:iCs w:val="1"/>
        </w:rPr>
        <w:t xml:space="preserve">Ларкин, Д. К. </w:t>
      </w:r>
      <w:r>
        <w:rPr/>
        <w:t xml:space="preserve">Тепломассообменное оборудование предприятий : учебник для среднего профессионального образования / Д. К. Ларкин. — 2-е изд. — Москва : Издательство Юрайт, 2026. — 246 с. — (Профессиональное образование). — ISBN 978-5-534-17881-4.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4" TargetMode="External"/><Relationship Id="rId8" Type="http://schemas.openxmlformats.org/officeDocument/2006/relationships/hyperlink" Target="https://urait.ru/bcode/589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2026-07-15T06:41:13+03:00</dcterms:created>
  <dcterms:modified xsi:type="dcterms:W3CDTF">2026-07-15T06:41:13+03:00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