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вузов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(Высшее образование). — ISBN 978-5-534-07310-2.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https://urait.ru/bcode/585748</w:t>
        </w:r>
      </w:hyperlink>
    </w:p>
    <w:p>
      <w:pPr/>
      <w:r>
        <w:rPr>
          <w:i w:val="1"/>
          <w:iCs w:val="1"/>
        </w:rPr>
        <w:t xml:space="preserve">Буланов, В. А. </w:t>
      </w:r>
      <w:r>
        <w:rPr/>
        <w:t xml:space="preserve">Минералогия с основами кристаллографии : учебник для среднего профессионального образования / В. А. Буланов, А. И. Сизых, А. А. Белоголов ; под научной редакцией Ф. А. Летникова. — 2-е изд., перераб. и доп. — Москва : Издательство Юрайт, 2026. — 230 с. — (Профессиональное образование). — ISBN 978-5-534-09391-9.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8" TargetMode="External"/><Relationship Id="rId8" Type="http://schemas.openxmlformats.org/officeDocument/2006/relationships/hyperlink" Target="https://urait.ru/bcode/58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2026-05-14T02:22:07+03:00</dcterms:created>
  <dcterms:modified xsi:type="dcterms:W3CDTF">2026-05-14T02:22:07+03:00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