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вузов / С. Г. Чухин, О. Ф. Левичев. — 2-е изд., перераб. и доп. — Москва : Издательство Юрайт, 2026. — 113 с. — (Высшее образование). — ISBN 978-5-534-09429-9.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https://urait.ru/bcode/586325</w:t>
        </w:r>
      </w:hyperlink>
    </w:p>
    <w:p>
      <w:pPr/>
      <w:r>
        <w:rPr>
          <w:i w:val="1"/>
          <w:iCs w:val="1"/>
        </w:rPr>
        <w:t xml:space="preserve">Чухин, С. Г. </w:t>
      </w:r>
      <w:r>
        <w:rPr/>
        <w:t xml:space="preserve">Основы духовно-нравственного воспитания школьников : учебник для среднего профессионального образования / С. Г. Чухин, О. Ф. Левичев. — 2-е изд., перераб. и доп. — Москва : Издательство Юрайт, 2026. — 113 с. — (Профессиональное образование). — ISBN 978-5-534-09439-8.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25" TargetMode="External"/><Relationship Id="rId8" Type="http://schemas.openxmlformats.org/officeDocument/2006/relationships/hyperlink" Target="https://urait.ru/bcode/586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2026-02-08T13:53:48+03:00</dcterms:created>
  <dcterms:modified xsi:type="dcterms:W3CDTF">2026-02-08T13:53:48+03:00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