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Лихолетов, В. В. </w:t>
      </w:r>
      <w:r>
        <w:rPr/>
        <w:t xml:space="preserve">Стратегические аспекты экономической безопасности : учебное пособие для вузов / В. В. Лихолетов. — 2-е изд. — Москва : Издательство Юрайт, 2024. — 201 с. — (Высшее образование). — ISBN 978-5-534-13505-3.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https://urait.ru/bcode/543772</w:t>
        </w:r>
      </w:hyperlink>
    </w:p>
    <w:p>
      <w:pPr/>
      <w:r>
        <w:rPr>
          <w:i w:val="1"/>
          <w:iCs w:val="1"/>
        </w:rPr>
        <w:t xml:space="preserve">Лихолетов, В. В. </w:t>
      </w:r>
      <w:r>
        <w:rPr/>
        <w:t xml:space="preserve">Экономико-правовая защита интеллектуальной собственности : учебное пособие для вузов / В. В. Лихолетов, О. В. Рязанцева. — Москва : Издательство Юрайт, 2024. — 195 с. — (Высшее образование). — ISBN 978-5-534-13498-8.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https://urait.ru/bcode/543759</w:t>
        </w:r>
      </w:hyperlink>
    </w:p>
    <w:p>
      <w:pPr/>
      <w:r>
        <w:rPr>
          <w:i w:val="1"/>
          <w:iCs w:val="1"/>
        </w:rPr>
        <w:t xml:space="preserve">Лихолетов, В. В. </w:t>
      </w:r>
      <w:r>
        <w:rPr/>
        <w:t xml:space="preserve">Экономическая безопасность инновационной политики : учебное пособие для вузов / В. В. Лихолетов. — 2-е изд. — Москва : Издательство Юрайт, 2024. — 202 с. — (Высшее образование). — ISBN 978-5-534-13499-5.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2" TargetMode="External"/><Relationship Id="rId8" Type="http://schemas.openxmlformats.org/officeDocument/2006/relationships/hyperlink" Target="https://urait.ru/bcode/543759" TargetMode="External"/><Relationship Id="rId9" Type="http://schemas.openxmlformats.org/officeDocument/2006/relationships/hyperlink" Target="https://urait.ru/bcode/543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2024-03-28T11:47:59+03:00</dcterms:created>
  <dcterms:modified xsi:type="dcterms:W3CDTF">2024-03-28T11:47:59+03:00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