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Касьяненко, Т. Г. </w:t>
      </w:r>
      <w:r>
        <w:rPr/>
        <w:t xml:space="preserve">Инвестиционный анализ : учебник и практикум для вузов / Т. Г. Касьяненко, Г. А. Маховикова. — Москва : Издательство Юрайт, 2025. — 439 с. — (Высшее образование). — ISBN 978-5-534-21629-5.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https://urait.ru/bcode/581846</w:t>
        </w:r>
      </w:hyperlink>
    </w:p>
    <w:p>
      <w:pPr/>
      <w:r>
        <w:rPr>
          <w:i w:val="1"/>
          <w:iCs w:val="1"/>
        </w:rPr>
        <w:t xml:space="preserve">Маховикова, Г. А. </w:t>
      </w:r>
      <w:r>
        <w:rPr/>
        <w:t xml:space="preserve">Микроэкономика : учебник и практикум для вузов / Г. А. Маховикова. — 2-е изд., перераб. и доп. — Москва : Издательство Юрайт, 2025. — 281 с. — (Высшее образование). — ISBN 978-5-534-00984-2.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https://urait.ru/bcode/559952</w:t>
        </w:r>
      </w:hyperlink>
    </w:p>
    <w:p>
      <w:pPr/>
      <w:r>
        <w:rPr>
          <w:i w:val="1"/>
          <w:iCs w:val="1"/>
        </w:rPr>
        <w:t xml:space="preserve">Маховикова, Г. А. </w:t>
      </w:r>
      <w:r>
        <w:rPr/>
        <w:t xml:space="preserve">Микроэкономика : учебник и практикум для среднего профессионального образования / Г. А. Маховикова. — 2-е изд., перераб. и доп. — Москва : Издательство Юрайт, 2025. — 281 с. — (Профессиональное образование). — ISBN 978-5-534-03474-5.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https://urait.ru/bcode/560908</w:t>
        </w:r>
      </w:hyperlink>
    </w:p>
    <w:p>
      <w:pPr/>
      <w:r>
        <w:rPr>
          <w:i w:val="1"/>
          <w:iCs w:val="1"/>
        </w:rPr>
        <w:t xml:space="preserve">Маховикова, Г. А. </w:t>
      </w:r>
      <w:r>
        <w:rPr/>
        <w:t xml:space="preserve">Микроэкономика. Продвинутый курс : учебник и практикум для вузов / Г. А. Маховикова, С. В. Переверзева. — Москва : Издательство Юрайт, 2025. — 244 с. — (Высшее образование). — ISBN 978-5-534-21644-8.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https://urait.ru/bcode/581861</w:t>
        </w:r>
      </w:hyperlink>
    </w:p>
    <w:p>
      <w:pPr/>
      <w:r>
        <w:rPr>
          <w:i w:val="1"/>
          <w:iCs w:val="1"/>
        </w:rPr>
        <w:t xml:space="preserve">Касьяненко, Т. Г. </w:t>
      </w:r>
      <w:r>
        <w:rPr/>
        <w:t xml:space="preserve">Оценка стоимости бизнеса + приложение : учебник для вузов / Т. Г. Касьяненко, Г. А. Маховикова. — 2-е изд., перераб. и доп. — Москва : Издательство Юрайт, 2025. — 373 с. — (Высшее образование). — ISBN 978-5-534-01446-4.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https://urait.ru/bcode/560219</w:t>
        </w:r>
      </w:hyperlink>
    </w:p>
    <w:p>
      <w:pPr/>
      <w:r>
        <w:rPr>
          <w:i w:val="1"/>
          <w:iCs w:val="1"/>
        </w:rPr>
        <w:t xml:space="preserve">Касьяненко, Т. Г. </w:t>
      </w:r>
      <w:r>
        <w:rPr/>
        <w:t xml:space="preserve">Оценка стоимости машин и оборудования : учебник и практикум для академического бакалавриата / Т. Г. Касьяненко, Г. А. Маховикова. — 2-е изд., перераб. и доп. — Москва : Издательство Юрайт, 2021. — 495 с. — (Бакалавр. Академический курс). — ISBN 978-5-9916-2948-5.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https://urait.ru/bcode/478314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Ценообразование : учебник и практикум для вузов / под редакцией Т. Г. Касьяненко. — 7-е изд., перераб. и доп. — Москва : Издательство Юрайт, 2025. — 420 с. — (Высшее образование). — ISBN 978-5-534-16890-7.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https://urait.ru/bcode/560258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Ценообразование в отраслях экономики : учебник и практикум для вузов / под редакцией Т. Г. Касьяненко. — Москва : Издательство Юрайт, 2025. — 222 с. — (Высшее образование). — ISBN 978-5-534-16680-4.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https://urait.ru/bcode/568541</w:t>
        </w:r>
      </w:hyperlink>
    </w:p>
    <w:p>
      <w:pPr/>
      <w:r>
        <w:rPr>
          <w:i w:val="1"/>
          <w:iCs w:val="1"/>
        </w:rPr>
        <w:t xml:space="preserve">Маховикова, Г. А. </w:t>
      </w:r>
      <w:r>
        <w:rPr/>
        <w:t xml:space="preserve">Ценообразование в торговле : учебник для вузов / Г. А. Маховикова, В. В. Лизовская. — 2-е изд., перераб. и доп. — Москва : Издательство Юрайт, 2025. — 193 с. — (Высшее образование). — ISBN 978-5-534-20588-6.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https://urait.ru/bcode/558431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Цены и ценообразование : учебник и практикум для среднего профессионального образования / под редакцией Т. Г. Касьяненко. — 7-е изд., перераб. и доп. — Москва : Издательство Юрайт, 2025. — 420 с. — (Профессиональное образование). — ISBN 978-5-534-16892-1.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https://urait.ru/bcode/561232</w:t>
        </w:r>
      </w:hyperlink>
    </w:p>
    <w:p>
      <w:pPr/>
      <w:r>
        <w:rPr>
          <w:i w:val="1"/>
          <w:iCs w:val="1"/>
        </w:rPr>
        <w:t xml:space="preserve">Маховикова, Г. А. </w:t>
      </w:r>
      <w:r>
        <w:rPr/>
        <w:t xml:space="preserve">Цены и ценообразование в коммерции : учебник для среднего профессионального образования / Г. А. Маховикова, В. В. Лизовская. — 2-е изд., перераб. и доп. — Москва : Издательство Юрайт, 2025. — 193 с. — (Профессиональное образование). — ISBN 978-5-534-20587-9.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https://urait.ru/bcode/558430</w:t>
        </w:r>
      </w:hyperlink>
    </w:p>
    <w:p>
      <w:pPr/>
      <w:r>
        <w:rPr>
          <w:i w:val="1"/>
          <w:iCs w:val="1"/>
        </w:rPr>
        <w:t xml:space="preserve">Касьяненко, Т. Г. </w:t>
      </w:r>
      <w:r>
        <w:rPr/>
        <w:t xml:space="preserve">Экономическая оценка инвестиций : учебник и практикум для вузов / Т. Г. Касьяненко, Г. А. Маховикова. — Москва : Издательство Юрайт, 2025. — 439 с. — (Высшее образование). — ISBN 978-5-534-21630-1.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https://urait.ru/bcode/581847</w:t>
        </w:r>
      </w:hyperlink>
    </w:p>
    <w:p>
      <w:pPr/>
      <w:r>
        <w:rPr>
          <w:i w:val="1"/>
          <w:iCs w:val="1"/>
        </w:rPr>
        <w:t xml:space="preserve">Маховикова, Г. А. </w:t>
      </w:r>
      <w:r>
        <w:rPr/>
        <w:t xml:space="preserve">Экономическая теория : учебник и практикум для вузов / Г. А. Маховикова, Г. М. Гукасьян, В. В. Амосова. — 4-е изд., перераб. и доп. — Москва : Издательство Юрайт, 2025. — 407 с. — (Высшее образование). — ISBN 978-5-534-19738-9.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https://urait.ru/bcode/559977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846" TargetMode="External"/><Relationship Id="rId8" Type="http://schemas.openxmlformats.org/officeDocument/2006/relationships/hyperlink" Target="https://urait.ru/bcode/559952" TargetMode="External"/><Relationship Id="rId9" Type="http://schemas.openxmlformats.org/officeDocument/2006/relationships/hyperlink" Target="https://urait.ru/bcode/560908" TargetMode="External"/><Relationship Id="rId10" Type="http://schemas.openxmlformats.org/officeDocument/2006/relationships/hyperlink" Target="https://urait.ru/bcode/581861" TargetMode="External"/><Relationship Id="rId11" Type="http://schemas.openxmlformats.org/officeDocument/2006/relationships/hyperlink" Target="https://urait.ru/bcode/560219" TargetMode="External"/><Relationship Id="rId12" Type="http://schemas.openxmlformats.org/officeDocument/2006/relationships/hyperlink" Target="https://urait.ru/bcode/478314" TargetMode="External"/><Relationship Id="rId13" Type="http://schemas.openxmlformats.org/officeDocument/2006/relationships/hyperlink" Target="https://urait.ru/bcode/560258" TargetMode="External"/><Relationship Id="rId14" Type="http://schemas.openxmlformats.org/officeDocument/2006/relationships/hyperlink" Target="https://urait.ru/bcode/568541" TargetMode="External"/><Relationship Id="rId15" Type="http://schemas.openxmlformats.org/officeDocument/2006/relationships/hyperlink" Target="https://urait.ru/bcode/558431" TargetMode="External"/><Relationship Id="rId16" Type="http://schemas.openxmlformats.org/officeDocument/2006/relationships/hyperlink" Target="https://urait.ru/bcode/561232" TargetMode="External"/><Relationship Id="rId17" Type="http://schemas.openxmlformats.org/officeDocument/2006/relationships/hyperlink" Target="https://urait.ru/bcode/558430" TargetMode="External"/><Relationship Id="rId18" Type="http://schemas.openxmlformats.org/officeDocument/2006/relationships/hyperlink" Target="https://urait.ru/bcode/581847" TargetMode="External"/><Relationship Id="rId19" Type="http://schemas.openxmlformats.org/officeDocument/2006/relationships/hyperlink" Target="https://urait.ru/bcode/5599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2025-12-25T19:35:05+03:00</dcterms:created>
  <dcterms:modified xsi:type="dcterms:W3CDTF">2025-12-25T19:35:05+03:00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