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Мартынова, Т. В. </w:t>
      </w:r>
      <w:r>
        <w:rPr/>
        <w:t xml:space="preserve">Химия : учебник и практикум для вузов / Т. В. Мартынова, И. В. Артамонова, Е. Б. Годунов ; под общей редакцией Т. В. Мартыновой. — 2-е изд., испр. и доп. — Москва : Издательство Юрайт, 2026. — 368 с. — (Высшее образование). — ISBN 978-5-534-09668-2.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https://urait.ru/bcode/583353</w:t>
        </w:r>
      </w:hyperlink>
    </w:p>
    <w:p>
      <w:pPr/>
      <w:r>
        <w:rPr>
          <w:i w:val="1"/>
          <w:iCs w:val="1"/>
        </w:rPr>
        <w:t xml:space="preserve">Мартынова, Т. В. </w:t>
      </w:r>
      <w:r>
        <w:rPr/>
        <w:t xml:space="preserve">Химия : учебник и практикум для среднего профессионального образования / Т. В. Мартынова, И. В. Артамонова, Е. Б. Годунов ; под общей редакцией Т. В. Мартыновой. — 2-е изд., испр. и доп. — Москва : Издательство Юрайт, 2026. — 368 с. — (Профессиональное образование). — ISBN 978-5-534-11018-0.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https://urait.ru/bcode/583623</w:t>
        </w:r>
      </w:hyperlink>
    </w:p>
    <w:p>
      <w:pPr/>
      <w:r>
        <w:rPr>
          <w:i w:val="1"/>
          <w:iCs w:val="1"/>
        </w:rPr>
        <w:t xml:space="preserve">Мартынова, Т. В. </w:t>
      </w:r>
      <w:r>
        <w:rPr/>
        <w:t xml:space="preserve">Химия. Углубленный уровень. 10—11 классы : учебник для среднего общего образования / Т. В. Мартынова, И. В. Артамонова, Е. Б. Годунов ; под общей редакцией Т. В. Мартыновой. — 2-е изд., испр. и доп. — Москва : Издательство Юрайт, 2026. — 352 с. — (Общеобразовательный цикл). — ISBN 978-5-534-16227-1.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53" TargetMode="External"/><Relationship Id="rId8" Type="http://schemas.openxmlformats.org/officeDocument/2006/relationships/hyperlink" Target="https://urait.ru/bcode/583623" TargetMode="External"/><Relationship Id="rId9" Type="http://schemas.openxmlformats.org/officeDocument/2006/relationships/hyperlink" Target="https://urait.ru/bcode/5891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2026-02-12T14:15:20+03:00</dcterms:created>
  <dcterms:modified xsi:type="dcterms:W3CDTF">2026-02-12T14:15:20+03:00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