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Виноградова, С. М. </w:t>
      </w:r>
      <w:r>
        <w:rPr/>
        <w:t xml:space="preserve">Психология массовой коммуникации : учебник для вузов / С. М. Виноградова, Г. С. Мельник. — Москва : Издательство Юрайт, 2025. — 428 с. — (Высшее образование). — ISBN 978-5-534-19592-7.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https://urait.ru/bcode/560040</w:t>
        </w:r>
      </w:hyperlink>
    </w:p>
    <w:p>
      <w:pPr/>
      <w:r>
        <w:rPr>
          <w:i w:val="1"/>
          <w:iCs w:val="1"/>
        </w:rPr>
        <w:t xml:space="preserve">Виноградова, С. М. </w:t>
      </w:r>
      <w:r>
        <w:rPr/>
        <w:t xml:space="preserve">Психология рекламы и массовой коммуникации : учебник для среднего профессионального образования / С. М. Виноградова, Г. С. Мельник. — Москва : Издательство Юрайт, 2026. — 428 с. — (Профессиональное образование). — ISBN 978-5-534-19705-1.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0" TargetMode="External"/><Relationship Id="rId8" Type="http://schemas.openxmlformats.org/officeDocument/2006/relationships/hyperlink" Target="https://urait.ru/bcode/590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2026-09-13T15:18:25+03:00</dcterms:created>
  <dcterms:modified xsi:type="dcterms:W3CDTF">2026-09-13T15:18:25+03:00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