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Меньков, А. В. </w:t>
      </w:r>
      <w:r>
        <w:rPr/>
        <w:t xml:space="preserve">Общая хирургия: история болезни в хирургической клинике : учебное пособие для вузов / А. В. Меньков. — Москва : Издательство Юрайт, 2024. — 105 с. — (Высшее образование). — ISBN 978-5-534-15456-6.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https://urait.ru/bcode/544754</w:t>
        </w:r>
      </w:hyperlink>
    </w:p>
    <w:p>
      <w:pPr/>
      <w:r>
        <w:rPr>
          <w:i w:val="1"/>
          <w:iCs w:val="1"/>
        </w:rPr>
        <w:t xml:space="preserve">Меньков, А. В. </w:t>
      </w:r>
      <w:r>
        <w:rPr/>
        <w:t xml:space="preserve">Общая хирургия: история болезни в хирургической клинике : учебное пособие для среднего профессионального образования / А. В. Меньков. — Москва : Издательство Юрайт, 2024. — 105 с. — (Профессиональное образование). — ISBN 978-5-534-17405-2.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4" TargetMode="External"/><Relationship Id="rId8" Type="http://schemas.openxmlformats.org/officeDocument/2006/relationships/hyperlink" Target="https://urait.ru/bcode/533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2024-04-25T15:35:05+03:00</dcterms:created>
  <dcterms:modified xsi:type="dcterms:W3CDTF">2024-04-25T15:35:05+03:00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