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1 / Геродот ; переводчик Ф. Г. Мищенко. — Москва : Издательство Юрайт, 2025. — 302 с. — (Антология мысли). — ISBN 978-5-534-07062-0.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https://urait.ru/bcode/564920</w:t>
        </w:r>
      </w:hyperlink>
    </w:p>
    <w:p>
      <w:pPr/>
      <w:r>
        <w:rPr>
          <w:i w:val="1"/>
          <w:iCs w:val="1"/>
        </w:rPr>
        <w:t xml:space="preserve">Геродот, -. </w:t>
      </w:r>
      <w:r>
        <w:rPr/>
        <w:t xml:space="preserve">История. В 2 ч. Часть 2 / Геродот ; переводчик Ф. Г. Мищенко. — Москва : Издательство Юрайт, 2025. — 265 с. — (Антология мысли). — ISBN 978-5-534-07064-4.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20" TargetMode="External"/><Relationship Id="rId8" Type="http://schemas.openxmlformats.org/officeDocument/2006/relationships/hyperlink" Target="https://urait.ru/bcode/564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2026-07-13T10:03:08+03:00</dcterms:created>
  <dcterms:modified xsi:type="dcterms:W3CDTF">2026-07-13T10:03:08+03:00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