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Мишле, Е. В. </w:t>
      </w:r>
      <w:r>
        <w:rPr/>
        <w:t xml:space="preserve">Налоговое право. Региональные и местные налоги и сборы : учебное пособие для среднего профессионального образования / Е. В. Мишле. — 3-е изд., перераб. и доп. — Москва : Издательство Юрайт, 2025. — 174 с. — (Профессиональное образование). — ISBN 978-5-534-21058-3.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https://urait.ru/bcode/559249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 : учебное пособие для вузов / Е. В. Мишле. — 3-е изд., перераб. и доп. — Москва : Издательство Юрайт, 2025. — 174 с. — (Высшее образование). — ISBN 978-5-534-21060-6.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https://urait.ru/bcode/559261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 с организаций : учебное пособие для вузов / Е. В. Мишле. — 3-е изд. — Москва : Издательство Юрайт, 2025. — 146 с. — (Высшее образование). — ISBN 978-5-534-21059-0.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9" TargetMode="External"/><Relationship Id="rId8" Type="http://schemas.openxmlformats.org/officeDocument/2006/relationships/hyperlink" Target="https://urait.ru/bcode/559261" TargetMode="External"/><Relationship Id="rId9" Type="http://schemas.openxmlformats.org/officeDocument/2006/relationships/hyperlink" Target="https://urait.ru/bcode/559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2025-12-06T03:00:44+03:00</dcterms:created>
  <dcterms:modified xsi:type="dcterms:W3CDTF">2025-12-06T03:00:44+03:00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