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Мишле, Е. В. </w:t>
      </w:r>
      <w:r>
        <w:rPr/>
        <w:t xml:space="preserve">Налоговое право. Региональные и местные налоги и сборы : учебное пособие для среднего профессионального образования / Е. В. Мишле. — 2-е изд. — Москва : Издательство Юрайт, 2024. — 172 с. — (Профессиональное образование). — ISBN 978-5-534-14320-1.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https://urait.ru/bcode/540698</w:t>
        </w:r>
      </w:hyperlink>
    </w:p>
    <w:p>
      <w:pPr/>
      <w:r>
        <w:rPr>
          <w:i w:val="1"/>
          <w:iCs w:val="1"/>
        </w:rPr>
        <w:t xml:space="preserve">Мишле, Е. В. </w:t>
      </w:r>
      <w:r>
        <w:rPr/>
        <w:t xml:space="preserve">Региональные и местные налоги и сборы : учебное пособие для вузов / Е. В. Мишле. — 2-е изд. — Москва : Издательство Юрайт, 2024. — 172 с. — (Высшее образование). — ISBN 978-5-534-13926-6.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https://urait.ru/bcode/540692</w:t>
        </w:r>
      </w:hyperlink>
    </w:p>
    <w:p>
      <w:pPr/>
      <w:r>
        <w:rPr>
          <w:i w:val="1"/>
          <w:iCs w:val="1"/>
        </w:rPr>
        <w:t xml:space="preserve">Мишле, Е. В. </w:t>
      </w:r>
      <w:r>
        <w:rPr/>
        <w:t xml:space="preserve">Региональные и местные налоги и сборы с организаций : учебное пособие для вузов / Е. В. Мишле. — 2-е изд. — Москва : Издательство Юрайт, 2024. — 146 с. — (Высшее образование). — ISBN 978-5-534-16593-7.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8" TargetMode="External"/><Relationship Id="rId8" Type="http://schemas.openxmlformats.org/officeDocument/2006/relationships/hyperlink" Target="https://urait.ru/bcode/540692" TargetMode="External"/><Relationship Id="rId9" Type="http://schemas.openxmlformats.org/officeDocument/2006/relationships/hyperlink" Target="https://urait.ru/bcode/540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2024-05-03T03:35:55+03:00</dcterms:created>
  <dcterms:modified xsi:type="dcterms:W3CDTF">2024-05-03T03:35:55+03:00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