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вузов / В. М. Зырянов, А. Б. Мосиенко, О. П. Кузьменков ; под общей редакцией В. М. Зырянова. — Москва : Издательство Юрайт, 2026. — 195 с. — (Высшее образование). — ISBN 978-5-534-12934-2.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https://urait.ru/bcode/587903</w:t>
        </w:r>
      </w:hyperlink>
    </w:p>
    <w:p>
      <w:pPr/>
      <w:r>
        <w:rPr>
          <w:i w:val="1"/>
          <w:iCs w:val="1"/>
        </w:rPr>
        <w:t xml:space="preserve">Зырянов, В. М. </w:t>
      </w:r>
      <w:r>
        <w:rPr/>
        <w:t xml:space="preserve">Судовые электроэнергетические системы. Основы расчета и проектирования : учебник для среднего профессионального образования / В. М. Зырянов, А. Б. Мосиенко, О. П. Кузьменков ; под общей редакцией В. М. Зырянова. — Москва : Издательство Юрайт, 2026. — 195 с. — (Профессиональное образование). — ISBN 978-5-534-15130-5.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03" TargetMode="External"/><Relationship Id="rId8" Type="http://schemas.openxmlformats.org/officeDocument/2006/relationships/hyperlink" Target="https://urait.ru/bcode/5880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2026-06-23T05:01:33+03:00</dcterms:created>
  <dcterms:modified xsi:type="dcterms:W3CDTF">2026-06-23T05:01:33+03:00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