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Астахова, Н. И. </w:t>
      </w:r>
      <w:r>
        <w:rPr/>
        <w:t xml:space="preserve">Менеджмент : учебник для среднего профессионального образования / Н. И. Астахова, Г. И. Москвитин ; под общей редакцией Н. И. Астаховой, Г. И. Москвитина. — Москва : Издательство Юрайт, 2024. — 422 с. — (Профессиональное образование). — ISBN 978-5-534-15997-4.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управления : учебник для вузов / Н. И. Астахова [и др.] ; под общей редакцией Н. И. Астаховой, Г. И. Москвитина. — Москва : Издательство Юрайт, 2024. — 375 с. — (Высшее образование). — ISBN 978-5-9916-6671-8.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34" TargetMode="External"/><Relationship Id="rId8" Type="http://schemas.openxmlformats.org/officeDocument/2006/relationships/hyperlink" Target="https://urait.ru/bcode/535896" TargetMode="External"/><Relationship Id="rId9" Type="http://schemas.openxmlformats.org/officeDocument/2006/relationships/hyperlink" Target="https://urait.ru/bcode/535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2024-05-05T17:08:34+03:00</dcterms:created>
  <dcterms:modified xsi:type="dcterms:W3CDTF">2024-05-05T17:08:34+03:00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