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криминалистику. Организация раскрытия и расследования преступлений : учебник для вузов / под общей редакцией А. Г. Филиппова. — 2-е изд., перераб. и доп. — Москва : Издательство Юрайт, 2026. — 149 с. — (Высшее образование). — ISBN 978-5-534-04899-5.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ответственные редакторы А. Г. Филиппов, В. В. Агафонов. — Москва : Издательство Юрайт, 2025. — 360 с. — (Высшее образование). — ISBN 978-5-534-16115-1.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В. В. Агафонов, В. А. Газизов, А. И. Натура, А. А. Проткин ; под общей редакцией В. В. Агафонова. — 2-е изд., перераб. и доп. — Москва : Издательство Юрайт, 2025. — 161 с. — (Высшее образование). — ISBN 978-5-534-16470-1.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https://urait.ru/bcode/561402</w:t>
        </w:r>
      </w:hyperlink>
    </w:p>
    <w:p>
      <w:pPr/>
      <w:r>
        <w:rPr>
          <w:i w:val="1"/>
          <w:iCs w:val="1"/>
        </w:rPr>
        <w:t xml:space="preserve">Маховская, А. А. </w:t>
      </w:r>
      <w:r>
        <w:rPr/>
        <w:t xml:space="preserve">Методика расследования незаконного лишения свободы на первоначальном этапе : учебник / А. А. Маховская, А. И. Натура ; под общей редакцией А. И. Натуры. — Москва : Издательство Юрайт, 2026. — 242 с. — (Высшее образование). — ISBN 978-5-534-15845-8.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11" TargetMode="External"/><Relationship Id="rId8" Type="http://schemas.openxmlformats.org/officeDocument/2006/relationships/hyperlink" Target="https://urait.ru/bcode/568843" TargetMode="External"/><Relationship Id="rId9" Type="http://schemas.openxmlformats.org/officeDocument/2006/relationships/hyperlink" Target="https://urait.ru/bcode/560387" TargetMode="External"/><Relationship Id="rId10" Type="http://schemas.openxmlformats.org/officeDocument/2006/relationships/hyperlink" Target="https://urait.ru/bcode/561402" TargetMode="External"/><Relationship Id="rId11" Type="http://schemas.openxmlformats.org/officeDocument/2006/relationships/hyperlink" Target="https://urait.ru/bcode/589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2026-04-17T13:03:42+03:00</dcterms:created>
  <dcterms:modified xsi:type="dcterms:W3CDTF">2026-04-17T13:03:42+03:00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