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i w:val="1"/>
          <w:iCs w:val="1"/>
        </w:rPr>
        <w:t xml:space="preserve"/>
      </w:r>
      <w:r>
        <w:rPr/>
        <w:t xml:space="preserve">История религии в 2 т. Том 1. Книга 2. Религии Древнего мира. Народностно-национальные религии : учебник для вузов / И. Н. Яблоков [и др.] ; ответственный редактор И. Н. Яблоков. — 4-е изд., перераб. и доп. — Москва : Издательство Юрайт, 2023. — 276 с. — (Высшее образование). — ISBN 978-5-534-03389-2.</w:t>
      </w:r>
      <w:r>
        <w:rPr/>
        <w:t xml:space="preserve"> — URL : </w:t>
      </w:r>
      <w:hyperlink r:id="rId7" w:history="1">
        <w:r>
          <w:rPr>
            <w:rStyle w:val="Link"/>
          </w:rPr>
          <w:t xml:space="preserve">https://urait.ru/bcode/512758</w:t>
        </w:r>
      </w:hyperlink>
    </w:p>
    <w:p>
      <w:pPr/>
      <w:r>
        <w:rPr>
          <w:i w:val="1"/>
          <w:iCs w:val="1"/>
        </w:rPr>
        <w:t xml:space="preserve"/>
      </w:r>
      <w:r>
        <w:rPr/>
        <w:t xml:space="preserve">История религии. Происхождение религии. Религии Древнего мира : учебник для вузов / И. Н. Яблоков [и др.] ; ответственный редактор И. Н. Яблоков. — 4-е изд., перераб. и доп. — Москва : Издательство Юрайт, 2024. — 271 с. — (Высшее образование). — ISBN 978-5-534-18487-7.</w:t>
      </w:r>
      <w:r>
        <w:rPr/>
        <w:t xml:space="preserve"> — URL : </w:t>
      </w:r>
      <w:hyperlink r:id="rId8" w:history="1">
        <w:r>
          <w:rPr>
            <w:rStyle w:val="Link"/>
          </w:rPr>
          <w:t xml:space="preserve">https://urait.ru/bcode/535129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Link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urait.ru/bcode/512758" TargetMode="External"/><Relationship Id="rId8" Type="http://schemas.openxmlformats.org/officeDocument/2006/relationships/hyperlink" Target="https://urait.ru/bcode/53512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2024-09-21T03:52:04+03:00</dcterms:created>
  <dcterms:modified xsi:type="dcterms:W3CDTF">2024-09-21T03:52:04+03:00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