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Ницше, Ф. В. </w:t>
      </w:r>
      <w:r>
        <w:rPr/>
        <w:t xml:space="preserve">Генеалогия морали / Ф. В. Ницше ; переводчик В. А. Вейншток ; под редакцией В. В. Битнера. — Москва : Издательство Юрайт, 2025. — 144 с. — (Антология мысли). — ISBN 978-5-534-12497-2.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https://urait.ru/bcode/566934</w:t>
        </w:r>
      </w:hyperlink>
    </w:p>
    <w:p>
      <w:pPr/>
      <w:r>
        <w:rPr>
          <w:i w:val="1"/>
          <w:iCs w:val="1"/>
        </w:rPr>
        <w:t xml:space="preserve">Ницше, Ф. В. </w:t>
      </w:r>
      <w:r>
        <w:rPr/>
        <w:t xml:space="preserve">Так говорил Заратустра. Рождение трагедии, или Эллинство и пессимизм / Ф. В. Ницше ; переводчик Ю. М. Антоновский. — Москва : Издательство Юрайт, 2025. — 314 с. — (Антология мысли). — ISBN 978-5-534-05538-2.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4" TargetMode="External"/><Relationship Id="rId8" Type="http://schemas.openxmlformats.org/officeDocument/2006/relationships/hyperlink" Target="https://urait.ru/bcode/564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2026-04-02T10:25:37+03:00</dcterms:created>
  <dcterms:modified xsi:type="dcterms:W3CDTF">2026-04-02T10:25:37+03:00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