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вузов / Т. В. Склярова, Н. В. Носкова ; под общей редакцией Т. В. Скляровой. — Москва : Издательство Юрайт, 2024. — 235 с. — (Высшее образование). — ISBN 978-5-534-10002-0.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https://urait.ru/bcode/541779</w:t>
        </w:r>
      </w:hyperlink>
    </w:p>
    <w:p>
      <w:pPr/>
      <w:r>
        <w:rPr>
          <w:i w:val="1"/>
          <w:iCs w:val="1"/>
        </w:rPr>
        <w:t xml:space="preserve">Склярова, Т. В. </w:t>
      </w:r>
      <w:r>
        <w:rPr/>
        <w:t xml:space="preserve">Общая, возрастная и педагогическая психология : учебник и практикум для среднего профессионального образования / Т. В. Склярова, Н. В. Носкова ; под общей редакцией Т. В. Скляровой. — Москва : Издательство Юрайт, 2024. — 235 с. — (Профессиональное образование). — ISBN 978-5-534-10760-9.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9" TargetMode="External"/><Relationship Id="rId8" Type="http://schemas.openxmlformats.org/officeDocument/2006/relationships/hyperlink" Target="https://urait.ru/bcode/54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2024-04-24T06:52:51+03:00</dcterms:created>
  <dcterms:modified xsi:type="dcterms:W3CDTF">2024-04-24T06:52:51+03:00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