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Лекции по философии права. Избранные произведения / П. И. Новгородцев. — Москва : Издательство Юрайт, 2024. — 327 с. — (Антология мысли). — ISBN 978-5-534-08067-4.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https://urait.ru/bcode/538316</w:t>
        </w:r>
      </w:hyperlink>
    </w:p>
    <w:p>
      <w:pPr/>
      <w:r>
        <w:rPr>
          <w:i w:val="1"/>
          <w:iCs w:val="1"/>
        </w:rPr>
        <w:t xml:space="preserve">Новгородцев, П. И. </w:t>
      </w:r>
      <w:r>
        <w:rPr/>
        <w:t xml:space="preserve">Политические идеалы Древнего и Нового мира / П. И. Новгородцев. — Москва : Издательство Юрайт, 2024. — 185 с. — (Антология мысли). — ISBN 978-5-534-12583-2.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316" TargetMode="External"/><Relationship Id="rId8" Type="http://schemas.openxmlformats.org/officeDocument/2006/relationships/hyperlink" Target="https://urait.ru/bcode/543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2024-04-26T16:58:19+03:00</dcterms:created>
  <dcterms:modified xsi:type="dcterms:W3CDTF">2024-04-26T16:58:19+03:00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