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Новикова, С. А. </w:t>
      </w:r>
      <w:r>
        <w:rPr/>
        <w:t xml:space="preserve">Таможенное дело : учебник для среднего профессионального образования / С. А. Новикова. — 3-е изд., перераб. и доп. — Москва : Издательство Юрайт, 2026. — 247 с. — (Профессиональное образование). — ISBN 978-5-534-21753-7.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https://urait.ru/bcode/582126</w:t>
        </w:r>
      </w:hyperlink>
    </w:p>
    <w:p>
      <w:pPr/>
      <w:r>
        <w:rPr>
          <w:i w:val="1"/>
          <w:iCs w:val="1"/>
        </w:rPr>
        <w:t xml:space="preserve">Новикова, С. А. </w:t>
      </w:r>
      <w:r>
        <w:rPr/>
        <w:t xml:space="preserve">Таможенное дело и таможенное регулирование в ЕАЭС : учебник для вузов / С. А. Новикова. — 3-е изд., перераб. и доп. — Москва : Издательство Юрайт, 2026. — 380 с. — (Высшее образование). — ISBN 978-5-534-18045-9.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126" TargetMode="External"/><Relationship Id="rId8" Type="http://schemas.openxmlformats.org/officeDocument/2006/relationships/hyperlink" Target="https://urait.ru/bcode/5857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2026-09-20T01:46:01+03:00</dcterms:created>
  <dcterms:modified xsi:type="dcterms:W3CDTF">2026-09-20T01:46:01+03:00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