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p>
      <w:pPr/>
      <w:r>
        <w:rPr>
          <w:i w:val="1"/>
          <w:iCs w:val="1"/>
        </w:rPr>
        <w:t xml:space="preserve">Леонтьева, Л. С. </w:t>
      </w:r>
      <w:r>
        <w:rPr/>
        <w:t xml:space="preserve">Управление интеллектуальным капиталом : учебник и практикум для вузов / Л. С. Леонтьева, Л. Н. Орлова. — Москва : Издательство Юрайт, 2026. — 283 с. — (Высшее образование). — ISBN 978-5-534-17170-9.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Relationship Id="rId9" Type="http://schemas.openxmlformats.org/officeDocument/2006/relationships/hyperlink" Target="https://urait.ru/bcode/582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2026-05-12T23:42:02+03:00</dcterms:created>
  <dcterms:modified xsi:type="dcterms:W3CDTF">2026-05-12T23:42:02+03:00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