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Палий, И. А. </w:t>
      </w:r>
      <w:r>
        <w:rPr/>
        <w:t xml:space="preserve">Дискретная математика и математическая логика : учебник для вузов / И. А. Палий. — 3-е изд., испр. и доп. — Москва : Издательство Юрайт, 2026. — 370 с. — (Высшее образование). — ISBN 978-5-534-12446-0.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https://urait.ru/bcode/585753</w:t>
        </w:r>
      </w:hyperlink>
    </w:p>
    <w:p>
      <w:pPr/>
      <w:r>
        <w:rPr>
          <w:i w:val="1"/>
          <w:iCs w:val="1"/>
        </w:rPr>
        <w:t xml:space="preserve">Палий, И. А. </w:t>
      </w:r>
      <w:r>
        <w:rPr/>
        <w:t xml:space="preserve">Дискретная математика и математическая логика : учебник для среднего профессионального образования / И. А. Палий. — 3-е изд., испр. и доп. — Москва : Издательство Юрайт, 2026. — 370 с. — (Профессиональное образование). — ISBN 978-5-534-13522-0.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https://urait.ru/bcode/586373</w:t>
        </w:r>
      </w:hyperlink>
    </w:p>
    <w:p>
      <w:pPr/>
      <w:r>
        <w:rPr>
          <w:i w:val="1"/>
          <w:iCs w:val="1"/>
        </w:rPr>
        <w:t xml:space="preserve">Палий, И. А. </w:t>
      </w:r>
      <w:r>
        <w:rPr/>
        <w:t xml:space="preserve">Линейное программирование : учебник для вузов / И. А. Палий. — 2-е изд., испр. и доп. — Москва : Издательство Юрайт, 2026. — 175 с. — (Высшее образование). — ISBN 978-5-534-04716-5.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https://urait.ru/bcode/585731</w:t>
        </w:r>
      </w:hyperlink>
    </w:p>
    <w:p>
      <w:pPr/>
      <w:r>
        <w:rPr>
          <w:i w:val="1"/>
          <w:iCs w:val="1"/>
        </w:rPr>
        <w:t xml:space="preserve">Палий, И. А. </w:t>
      </w:r>
      <w:r>
        <w:rPr/>
        <w:t xml:space="preserve">Линейное программирование : учебник для среднего профессионального образования / И. А. Палий. — 2-е изд., испр. и доп. — Москва : Издательство Юрайт, 2026. — 175 с. — (Профессиональное образование). — ISBN 978-5-534-18270-5.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https://urait.ru/bcode/589547</w:t>
        </w:r>
      </w:hyperlink>
    </w:p>
    <w:p>
      <w:pPr/>
      <w:r>
        <w:rPr>
          <w:i w:val="1"/>
          <w:iCs w:val="1"/>
        </w:rPr>
        <w:t xml:space="preserve">Палий, И. А. </w:t>
      </w:r>
      <w:r>
        <w:rPr/>
        <w:t xml:space="preserve">Теория вероятностей. Задачник : учебник и практикум для среднего профессионального образования / И. А. Палий. — 3-е изд., испр. и доп. — Москва : Издательство Юрайт, 2026. — 236 с. — (Профессиональное образование). — ISBN 978-5-534-04643-4.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https://urait.ru/bcode/585783</w:t>
        </w:r>
      </w:hyperlink>
    </w:p>
    <w:p>
      <w:pPr/>
      <w:r>
        <w:rPr>
          <w:i w:val="1"/>
          <w:iCs w:val="1"/>
        </w:rPr>
        <w:t xml:space="preserve">Палий, И. А. </w:t>
      </w:r>
      <w:r>
        <w:rPr/>
        <w:t xml:space="preserve">Теория вероятностей. Задачник : учебное пособие для вузов / И. А. Палий. — 3-е изд., испр. и доп. — Москва : Издательство Юрайт, 2026. — 236 с. — (Высшее образование). — ISBN 978-5-534-04641-0.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53" TargetMode="External"/><Relationship Id="rId8" Type="http://schemas.openxmlformats.org/officeDocument/2006/relationships/hyperlink" Target="https://urait.ru/bcode/586373" TargetMode="External"/><Relationship Id="rId9" Type="http://schemas.openxmlformats.org/officeDocument/2006/relationships/hyperlink" Target="https://urait.ru/bcode/585731" TargetMode="External"/><Relationship Id="rId10" Type="http://schemas.openxmlformats.org/officeDocument/2006/relationships/hyperlink" Target="https://urait.ru/bcode/589547" TargetMode="External"/><Relationship Id="rId11" Type="http://schemas.openxmlformats.org/officeDocument/2006/relationships/hyperlink" Target="https://urait.ru/bcode/585783" TargetMode="External"/><Relationship Id="rId12" Type="http://schemas.openxmlformats.org/officeDocument/2006/relationships/hyperlink" Target="https://urait.ru/bcode/585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2026-08-22T18:15:07+03:00</dcterms:created>
  <dcterms:modified xsi:type="dcterms:W3CDTF">2026-08-22T18:15:07+03:00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