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Паникарова, С. В. </w:t>
      </w:r>
      <w:r>
        <w:rPr/>
        <w:t xml:space="preserve">Управление знаниями и интеллектуальным капиталом : учебник для вузов / С. В. Паникарова, М. В. Власов. — Москва : Издательство Юрайт, 2025. — 127 с. — (Высшее образование). — ISBN 978-5-534-17611-7.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https://urait.ru/bcode/564141</w:t>
        </w:r>
      </w:hyperlink>
    </w:p>
    <w:p>
      <w:pPr/>
      <w:r>
        <w:rPr>
          <w:i w:val="1"/>
          <w:iCs w:val="1"/>
        </w:rPr>
        <w:t xml:space="preserve">Паникарова, С. В. </w:t>
      </w:r>
      <w:r>
        <w:rPr/>
        <w:t xml:space="preserve">Управление интеллектуальным капиталом : учебник для среднего профессионального образования / С. В. Паникарова, М. В. Власов. — Москва : Издательство Юрайт, 2025. — 127 с. — (Профессиональное образование). — ISBN 978-5-534-17618-6.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1" TargetMode="External"/><Relationship Id="rId8" Type="http://schemas.openxmlformats.org/officeDocument/2006/relationships/hyperlink" Target="https://urait.ru/bcode/568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2026-04-03T01:43:28+03:00</dcterms:created>
  <dcterms:modified xsi:type="dcterms:W3CDTF">2026-04-03T01:43:28+03:00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