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Паронджанов, В. Д. </w:t>
      </w:r>
      <w:r>
        <w:rPr/>
        <w:t xml:space="preserve">Алгоритмические языки и программирование: ДРАКОН : учебное пособие для вузов / В. Д. Паронджанов. — Москва : Издательство Юрайт, 2024. — 436 с. — (Высшее образование). — ISBN 978-5-534-13146-8.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https://urait.ru/bcode/543488</w:t>
        </w:r>
      </w:hyperlink>
    </w:p>
    <w:p>
      <w:pPr/>
      <w:r>
        <w:rPr>
          <w:i w:val="1"/>
          <w:iCs w:val="1"/>
        </w:rPr>
        <w:t xml:space="preserve">Паронджанов, В. Д. </w:t>
      </w:r>
      <w:r>
        <w:rPr/>
        <w:t xml:space="preserve">Алгоритмические языки и программирование: ДРАКОН : учебное пособие для среднего профессионального образования / В. Д. Паронджанов. — Москва : Издательство Юрайт, 2024. — 436 с. — (Профессиональное образование). — ISBN 978-5-534-14733-9.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https://urait.ru/bcode/543511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488" TargetMode="External"/><Relationship Id="rId8" Type="http://schemas.openxmlformats.org/officeDocument/2006/relationships/hyperlink" Target="https://urait.ru/bcode/5435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2024-05-04T02:46:55+03:00</dcterms:created>
  <dcterms:modified xsi:type="dcterms:W3CDTF">2024-05-04T02:46:55+03:00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