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Певцов, М. В. </w:t>
      </w:r>
      <w:r>
        <w:rPr/>
        <w:t xml:space="preserve">Путешествие в Кашгарию и Куньлунь / М. В. Певцов. — Москва : Издательство Юрайт, 2024. — 399 с. — (Антология мысли). — ISBN 978-5-534-09741-2.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https://urait.ru/bcode/541782</w:t>
        </w:r>
      </w:hyperlink>
    </w:p>
    <w:p>
      <w:pPr/>
      <w:r>
        <w:rPr>
          <w:i w:val="1"/>
          <w:iCs w:val="1"/>
        </w:rPr>
        <w:t xml:space="preserve">Певцов, М. В. </w:t>
      </w:r>
      <w:r>
        <w:rPr/>
        <w:t xml:space="preserve">Путешествия по Китаю и Монголии / М. В. Певцов. — Москва : Издательство Юрайт, 2024. — 335 с. — (Антология мысли). — ISBN 978-5-534-09740-5.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2" TargetMode="External"/><Relationship Id="rId8" Type="http://schemas.openxmlformats.org/officeDocument/2006/relationships/hyperlink" Target="https://urait.ru/bcode/541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2024-04-24T16:33:44+03:00</dcterms:created>
  <dcterms:modified xsi:type="dcterms:W3CDTF">2024-04-24T16:33:44+03:00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