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Плисс, Е. М. </w:t>
      </w:r>
      <w:r>
        <w:rPr/>
        <w:t xml:space="preserve">Кинетика гомолитических химических и биохимических реакций : учебник для вузов / Е. М. Плисс. — Москва : Издательство Юрайт, 2025. — 248 с. — (Высшее образование). — ISBN 978-5-534-15651-5.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2025. — 198 с. — (Высшее образование). — ISBN 978-5-534-20326-4.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2025. — 198 с. — (Профессиональное образование). — ISBN 978-5-534-20327-1.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https://urait.ru/bcode/569284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вузов / В. Н. Казин, Е. М. Плисс, А. И. Русаков. — 2-е изд., испр. и доп. — Москва : Издательство Юрайт, 2025. — 182 с. — (Высшее образование). — ISBN 978-5-534-11119-4.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https://urait.ru/bcode/565669</w:t>
        </w:r>
      </w:hyperlink>
    </w:p>
    <w:p>
      <w:pPr/>
      <w:r>
        <w:rPr>
          <w:i w:val="1"/>
          <w:iCs w:val="1"/>
        </w:rPr>
        <w:t xml:space="preserve">Казин, В. Н. </w:t>
      </w:r>
      <w:r>
        <w:rPr/>
        <w:t xml:space="preserve">Физическая химия : учебник для среднего профессионального образования / В. Н. Казин, Е. М. Плисс, А. И. Русаков. — 2-е изд., испр. и доп. — Москва : Издательство Юрайт, 2025. — 182 с. — (Профессиональное образование). — ISBN 978-5-534-11832-2.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68" TargetMode="External"/><Relationship Id="rId8" Type="http://schemas.openxmlformats.org/officeDocument/2006/relationships/hyperlink" Target="https://urait.ru/bcode/566271" TargetMode="External"/><Relationship Id="rId9" Type="http://schemas.openxmlformats.org/officeDocument/2006/relationships/hyperlink" Target="https://urait.ru/bcode/569284" TargetMode="External"/><Relationship Id="rId10" Type="http://schemas.openxmlformats.org/officeDocument/2006/relationships/hyperlink" Target="https://urait.ru/bcode/565669" TargetMode="External"/><Relationship Id="rId11" Type="http://schemas.openxmlformats.org/officeDocument/2006/relationships/hyperlink" Target="https://urait.ru/bcode/565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2025-12-15T08:41:13+03:00</dcterms:created>
  <dcterms:modified xsi:type="dcterms:W3CDTF">2025-12-15T08:41:13+03:00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