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2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407 с. — (Профессиональное образование). — ISBN 978-5-534-10398-4.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https://urait.ru/bcode/542103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Электротехника и электроника: бытовая техника. В 2 ч. Часть 1 : учебник для среднего профессионального образования / Г. И. Бабокин, А. А. Подколзин, Е. Б. Колесников. — 2-е изд., перераб. и доп. — Москва : Издательство Юрайт, 2024. — 423 с. — (Профессиональное образование). — ISBN 978-5-534-10399-1.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https://urait.ru/bcode/542102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2 : учебник для вузов / Г. И. Бабокин, А. А. Подколзин, Е. Б. Колесников. — 2-е изд., перераб. и доп. — Москва : Издательство Юрайт, 2024. — 407 с. — (Высшее образование). — ISBN 978-5-534-06223-6.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https://urait.ru/bcode/540614</w:t>
        </w:r>
      </w:hyperlink>
    </w:p>
    <w:p>
      <w:pPr/>
      <w:r>
        <w:rPr>
          <w:i w:val="1"/>
          <w:iCs w:val="1"/>
        </w:rPr>
        <w:t xml:space="preserve">Бабокин, Г. И. </w:t>
      </w:r>
      <w:r>
        <w:rPr/>
        <w:t xml:space="preserve">Основы функционирования систем сервиса. В 2 ч. Часть 1 : учебник для вузов / Г. И. Бабокин, А. А. Подколзин, Е. Б. Колесников. — 2-е изд., перераб. и доп. — Москва : Издательство Юрайт, 2024. — 423 с. — (Высшее образование). — ISBN 978-5-534-06221-2.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3" TargetMode="External"/><Relationship Id="rId8" Type="http://schemas.openxmlformats.org/officeDocument/2006/relationships/hyperlink" Target="https://urait.ru/bcode/542102" TargetMode="External"/><Relationship Id="rId9" Type="http://schemas.openxmlformats.org/officeDocument/2006/relationships/hyperlink" Target="https://urait.ru/bcode/540614" TargetMode="External"/><Relationship Id="rId10" Type="http://schemas.openxmlformats.org/officeDocument/2006/relationships/hyperlink" Target="https://urait.ru/bcode/5399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2024-05-20T23:52:19+03:00</dcterms:created>
  <dcterms:modified xsi:type="dcterms:W3CDTF">2024-05-20T23:52:19+03:00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