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Попова, А. В. </w:t>
      </w:r>
      <w:r>
        <w:rPr/>
        <w:t xml:space="preserve">История государства и права зарубежных стран Древнего мира и Средних веков : учебник и практикум для вузов / А. В. Попова. — Москва : Издательство Юрайт, 2024. — 211 с. — (Высшее образование). — ISBN 978-5-534-03331-1.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https://urait.ru/bcode/536989</w:t>
        </w:r>
      </w:hyperlink>
    </w:p>
    <w:p>
      <w:pPr/>
      <w:r>
        <w:rPr>
          <w:i w:val="1"/>
          <w:iCs w:val="1"/>
        </w:rPr>
        <w:t xml:space="preserve">Попова, А. В. </w:t>
      </w:r>
      <w:r>
        <w:rPr/>
        <w:t xml:space="preserve">История государства и права зарубежных стран Нового и Новейшего времени : учебник и практикум для вузов / А. В. Попова. — Москва : Издательство Юрайт, 2024. — 220 с. — (Высшее образование). — ISBN 978-5-534-00928-6.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https://urait.ru/bcode/536990</w:t>
        </w:r>
      </w:hyperlink>
    </w:p>
    <w:p>
      <w:pPr/>
      <w:r>
        <w:rPr>
          <w:i w:val="1"/>
          <w:iCs w:val="1"/>
        </w:rPr>
        <w:t xml:space="preserve">Попова, А. В. </w:t>
      </w:r>
      <w:r>
        <w:rPr/>
        <w:t xml:space="preserve">История государства и права зарубежных стран : учебник и практикум для вузов / А. В. Попова. — Москва : Издательство Юрайт, 2024. — 421 с. — (Высшее образование). — ISBN 978-5-534-03621-3.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https://urait.ru/bcode/536383</w:t>
        </w:r>
      </w:hyperlink>
    </w:p>
    <w:p>
      <w:pPr/>
      <w:r>
        <w:rPr>
          <w:i w:val="1"/>
          <w:iCs w:val="1"/>
        </w:rPr>
        <w:t xml:space="preserve">Попова, А. В. </w:t>
      </w:r>
      <w:r>
        <w:rPr/>
        <w:t xml:space="preserve">История государства и права зарубежных стран : учебник и практикум для среднего профессионального образования / А. В. Попова. — Москва : Издательство Юрайт, 2024. — 421 с. — (Профессиональное образование). — ISBN 978-5-534-01385-6.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https://urait.ru/bcode/536827</w:t>
        </w:r>
      </w:hyperlink>
    </w:p>
    <w:p>
      <w:pPr/>
      <w:r>
        <w:rPr>
          <w:i w:val="1"/>
          <w:iCs w:val="1"/>
        </w:rPr>
        <w:t xml:space="preserve">Попова, А. В. </w:t>
      </w:r>
      <w:r>
        <w:rPr/>
        <w:t xml:space="preserve">Конституционное право зарубежных стран : учебное пособие для вузов / А. В. Попова. — 3-е изд., перераб. и доп. — Москва : Издательство Юрайт, 2024. — 168 с. — (Высшее образование). — ISBN 978-5-534-03572-8.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https://urait.ru/bcode/535569</w:t>
        </w:r>
      </w:hyperlink>
    </w:p>
    <w:p>
      <w:pPr/>
      <w:r>
        <w:rPr>
          <w:i w:val="1"/>
          <w:iCs w:val="1"/>
        </w:rPr>
        <w:t xml:space="preserve">Попова, А. В. </w:t>
      </w:r>
      <w:r>
        <w:rPr/>
        <w:t xml:space="preserve">Конституционное право зарубежных стран : учебное пособие для среднего профессионального образования / А. В. Попова. — 3-е изд., перераб. и доп. — Москва : Издательство Юрайт, 2024. — 170 с. — (Профессиональное образование). — ISBN 978-5-534-08163-3.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https://urait.ru/bcode/536740</w:t>
        </w:r>
      </w:hyperlink>
    </w:p>
    <w:p>
      <w:pPr/>
      <w:r>
        <w:rPr>
          <w:i w:val="1"/>
          <w:iCs w:val="1"/>
        </w:rPr>
        <w:t xml:space="preserve">Попова, А. В. </w:t>
      </w:r>
      <w:r>
        <w:rPr/>
        <w:t xml:space="preserve">Конституционное право зарубежных стран : учебник для среднего профессионального образования / А. В. Попова, М. Г. Абрамова, Е. В. Болдырева. — 2-е изд., перераб. и доп. — Москва : Издательство Юрайт, 2024. — 413 с. — (Профессиональное образование). — ISBN 978-5-534-17309-3.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https://urait.ru/bcode/545013</w:t>
        </w:r>
      </w:hyperlink>
    </w:p>
    <w:p>
      <w:pPr/>
      <w:r>
        <w:rPr>
          <w:i w:val="1"/>
          <w:iCs w:val="1"/>
        </w:rPr>
        <w:t xml:space="preserve">Попова, А. В. </w:t>
      </w:r>
      <w:r>
        <w:rPr/>
        <w:t xml:space="preserve">Конституционное право зарубежных стран : учебник и практикум для вузов / А. В. Попова, М. Г. Абрамова, Е. В. Болдырева. — 2-е изд., перераб. и доп. — Москва : Издательство Юрайт, 2024. — 413 с. — (Высшее образование). — ISBN 978-5-534-17325-3.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https://urait.ru/bcode/536416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89" TargetMode="External"/><Relationship Id="rId8" Type="http://schemas.openxmlformats.org/officeDocument/2006/relationships/hyperlink" Target="https://urait.ru/bcode/536990" TargetMode="External"/><Relationship Id="rId9" Type="http://schemas.openxmlformats.org/officeDocument/2006/relationships/hyperlink" Target="https://urait.ru/bcode/536383" TargetMode="External"/><Relationship Id="rId10" Type="http://schemas.openxmlformats.org/officeDocument/2006/relationships/hyperlink" Target="https://urait.ru/bcode/536827" TargetMode="External"/><Relationship Id="rId11" Type="http://schemas.openxmlformats.org/officeDocument/2006/relationships/hyperlink" Target="https://urait.ru/bcode/535569" TargetMode="External"/><Relationship Id="rId12" Type="http://schemas.openxmlformats.org/officeDocument/2006/relationships/hyperlink" Target="https://urait.ru/bcode/536740" TargetMode="External"/><Relationship Id="rId13" Type="http://schemas.openxmlformats.org/officeDocument/2006/relationships/hyperlink" Target="https://urait.ru/bcode/545013" TargetMode="External"/><Relationship Id="rId14" Type="http://schemas.openxmlformats.org/officeDocument/2006/relationships/hyperlink" Target="https://urait.ru/bcode/5364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2024-05-06T06:11:13+03:00</dcterms:created>
  <dcterms:modified xsi:type="dcterms:W3CDTF">2024-05-06T06:11:13+03:00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