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Позднякова, А. А. </w:t>
      </w:r>
      <w:r>
        <w:rPr/>
        <w:t xml:space="preserve">Русский язык как иностранный в 2 ч. Часть 1 : учебник и практикум / А. А. Позднякова, И. В. Федорова. — Москва : Издательство Юрайт, 2026. — 354 с. — (Высшее образование). — ISBN 978-5-534-21683-7.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https://urait.ru/bcode/583015</w:t>
        </w:r>
      </w:hyperlink>
    </w:p>
    <w:p>
      <w:pPr/>
      <w:r>
        <w:rPr>
          <w:i w:val="1"/>
          <w:iCs w:val="1"/>
        </w:rPr>
        <w:t xml:space="preserve">Позднякова, А. А. </w:t>
      </w:r>
      <w:r>
        <w:rPr/>
        <w:t xml:space="preserve">Русский язык как иностранный в 2 ч. Часть 2 : учебник и практикум / А. А. Позднякова, И. В. Федорова. — Москва : Издательство Юрайт, 2026. — 280 с. — (Высшее образование). — ISBN 978-5-534-21682-0.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15" TargetMode="External"/><Relationship Id="rId8" Type="http://schemas.openxmlformats.org/officeDocument/2006/relationships/hyperlink" Target="https://urait.ru/bcode/583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2026-07-13T16:28:13+03:00</dcterms:created>
  <dcterms:modified xsi:type="dcterms:W3CDTF">2026-07-13T16:28:13+03:00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