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Пурлик, В. М. </w:t>
      </w:r>
      <w:r>
        <w:rPr/>
        <w:t xml:space="preserve">Управление операционной и стратегической эффективностью бизнеса : монография / В. М. Пурлик. — Москва : Издательство Юрайт, 2024. — 207 с. — (Актуальные монографии). — ISBN 978-5-534-13341-7.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https://urait.ru/bcode/543324</w:t>
        </w:r>
      </w:hyperlink>
    </w:p>
    <w:p>
      <w:pPr/>
      <w:r>
        <w:rPr>
          <w:i w:val="1"/>
          <w:iCs w:val="1"/>
        </w:rPr>
        <w:t xml:space="preserve">Пурлик, В. М. </w:t>
      </w:r>
      <w:r>
        <w:rPr/>
        <w:t xml:space="preserve">Управление эффективностью деятельности организации : учебник для вузов / В. М. Пурлик. — Москва : Издательство Юрайт, 2024. — 207 с. — (Высшее образование). — ISBN 978-5-534-12817-8.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4" TargetMode="External"/><Relationship Id="rId8" Type="http://schemas.openxmlformats.org/officeDocument/2006/relationships/hyperlink" Target="https://urait.ru/bcode/543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2024-05-07T21:18:56+03:00</dcterms:created>
  <dcterms:modified xsi:type="dcterms:W3CDTF">2024-05-07T21:18:56+03:00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