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вузов / Т. И. Бабаева, Л. С. Римашевская. — Москва : Издательство Юрайт, 2025. — 111 с. — (Высшее образование). — ISBN 978-5-534-14574-8.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https://urait.ru/bcode/568031</w:t>
        </w:r>
      </w:hyperlink>
    </w:p>
    <w:p>
      <w:pPr/>
      <w:r>
        <w:rPr>
          <w:i w:val="1"/>
          <w:iCs w:val="1"/>
        </w:rPr>
        <w:t xml:space="preserve">Бабаева, Т. И. </w:t>
      </w:r>
      <w:r>
        <w:rPr/>
        <w:t xml:space="preserve">Социально-эмоциональное развитие старшего дошкольника : учебник для среднего профессионального образования / Т. И. Бабаева, Л. С. Римашевская. — Москва : Издательство Юрайт, 2025. — 111 с. — (Профессиональное образование). — ISBN 978-5-534-15089-6.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31" TargetMode="External"/><Relationship Id="rId8" Type="http://schemas.openxmlformats.org/officeDocument/2006/relationships/hyperlink" Target="https://urait.ru/bcode/568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2025-12-11T16:21:59+03:00</dcterms:created>
  <dcterms:modified xsi:type="dcterms:W3CDTF">2025-12-11T16:21:59+03:00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