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Б. В. </w:t>
      </w:r>
      <w:r>
        <w:rPr/>
        <w:t xml:space="preserve">Методика организации досуговых мероприятий. Ролевая игра : практическое пособие для среднего профессионального образования / Б. В. Куприянов, О. В. Миновская, Л. С. Ручко. — 2-е изд., испр. и доп. — Москва : Издательство Юрайт, 2025. — 215 с. — (Профессиональное образование). — ISBN 978-5-534-07178-8.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https://urait.ru/bcode/562210</w:t>
        </w:r>
      </w:hyperlink>
    </w:p>
    <w:p>
      <w:pPr/>
      <w:r>
        <w:rPr>
          <w:i w:val="1"/>
          <w:iCs w:val="1"/>
        </w:rPr>
        <w:t xml:space="preserve">Куприянов, Б. В. </w:t>
      </w:r>
      <w:r>
        <w:rPr/>
        <w:t xml:space="preserve">Организация детского отдыха. Методика организации ролевой игры : практическое пособие для вузов / Б. В. Куприянов, О. В. Миновская, Л. С. Ручко. — 2-е изд., испр. и доп. — Москва : Издательство Юрайт, 2025. — 215 с. — (Высшее образование). — ISBN 978-5-534-06574-9.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10" TargetMode="External"/><Relationship Id="rId8" Type="http://schemas.openxmlformats.org/officeDocument/2006/relationships/hyperlink" Target="https://urait.ru/bcode/561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2025-12-06T03:43:50+03:00</dcterms:created>
  <dcterms:modified xsi:type="dcterms:W3CDTF">2025-12-06T03:43:50+03:00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