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Румянцев, В. П. </w:t>
      </w:r>
      <w:r>
        <w:rPr/>
        <w:t xml:space="preserve">Всемирная история. Древность — античность — кочевники : учебное пособие для вузов / В. П. Румянцев. — Москва : Издательство Юрайт, 2026. — 263 с. — (Высшее образование). — ISBN 978-5-534-21163-4.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https://urait.ru/bcode/589956</w:t>
        </w:r>
      </w:hyperlink>
    </w:p>
    <w:p>
      <w:pPr/>
      <w:r>
        <w:rPr>
          <w:i w:val="1"/>
          <w:iCs w:val="1"/>
        </w:rPr>
        <w:t xml:space="preserve">Румянцев, В. П. </w:t>
      </w:r>
      <w:r>
        <w:rPr/>
        <w:t xml:space="preserve">Всемирная история. Народы, государства, империи Древнего мира : учебник для среднего профессионального образования / В. П. Румянцев. — Москва : Издательство Юрайт, 2026. — 263 с. — (Профессиональное образование). — ISBN 978-5-534-21164-1.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6" TargetMode="External"/><Relationship Id="rId8" Type="http://schemas.openxmlformats.org/officeDocument/2006/relationships/hyperlink" Target="https://urait.ru/bcode/589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2026-02-20T08:30:54+03:00</dcterms:created>
  <dcterms:modified xsi:type="dcterms:W3CDTF">2026-02-20T08:30:54+03:00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