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Рикардо, Д. </w:t>
      </w:r>
      <w:r>
        <w:rPr/>
        <w:t xml:space="preserve">Начала политической экономии и податного обложения / Д. Рикардо ; переводчик Н. Рязанов. — Москва : Издательство Юрайт, 2025. — 310 с. — (Антология мысли). — ISBN 978-5-534-12150-6.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https://urait.ru/bcode/566780</w:t>
        </w:r>
      </w:hyperlink>
    </w:p>
    <w:p>
      <w:pPr/>
      <w:r>
        <w:rPr>
          <w:i w:val="1"/>
          <w:iCs w:val="1"/>
        </w:rPr>
        <w:t xml:space="preserve">Каутский, К. </w:t>
      </w:r>
      <w:r>
        <w:rPr/>
        <w:t xml:space="preserve">Происхождение христианства / К. Каутский ; переводчик Н. Рязанов. — Москва : Издательство Юрайт, 2025. — 349 с. — (Антология мысли). — ISBN 978-5-534-03532-2.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80" TargetMode="External"/><Relationship Id="rId8" Type="http://schemas.openxmlformats.org/officeDocument/2006/relationships/hyperlink" Target="https://urait.ru/bcode/564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2026-08-22T14:26:13+03:00</dcterms:created>
  <dcterms:modified xsi:type="dcterms:W3CDTF">2026-08-22T14:26:13+03:00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